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8" w:type="dxa"/>
        <w:tblInd w:w="-34" w:type="dxa"/>
        <w:tblLayout w:type="fixed"/>
        <w:tblLook w:val="0000" w:firstRow="0" w:lastRow="0" w:firstColumn="0" w:lastColumn="0" w:noHBand="0" w:noVBand="0"/>
      </w:tblPr>
      <w:tblGrid>
        <w:gridCol w:w="4075"/>
        <w:gridCol w:w="6133"/>
      </w:tblGrid>
      <w:tr w:rsidR="00725050" w:rsidRPr="006340B0" w14:paraId="4DB234D5" w14:textId="77777777">
        <w:trPr>
          <w:trHeight w:val="835"/>
        </w:trPr>
        <w:tc>
          <w:tcPr>
            <w:tcW w:w="4075" w:type="dxa"/>
          </w:tcPr>
          <w:p w14:paraId="46535902" w14:textId="77777777" w:rsidR="00725050" w:rsidRPr="006340B0" w:rsidRDefault="00F3563D">
            <w:pPr>
              <w:pStyle w:val="CompanyName"/>
              <w:widowControl w:val="0"/>
              <w:jc w:val="left"/>
              <w:rPr>
                <w:rFonts w:asciiTheme="majorHAnsi" w:hAnsiTheme="majorHAnsi" w:cstheme="majorHAnsi"/>
              </w:rPr>
            </w:pPr>
            <w:r w:rsidRPr="006340B0">
              <w:rPr>
                <w:rFonts w:asciiTheme="majorHAnsi" w:hAnsiTheme="majorHAnsi" w:cstheme="majorHAnsi"/>
                <w:noProof/>
              </w:rPr>
              <w:drawing>
                <wp:inline distT="0" distB="0" distL="0" distR="0" wp14:anchorId="4DE2784D" wp14:editId="042DF705">
                  <wp:extent cx="2451100" cy="739140"/>
                  <wp:effectExtent l="0" t="0" r="0" b="0"/>
                  <wp:docPr id="1" name="Picture 1" descr="Description: ..\images\GridPP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images\GridPP FINAL.tif"/>
                          <pic:cNvPicPr>
                            <a:picLocks noChangeAspect="1" noChangeArrowheads="1"/>
                          </pic:cNvPicPr>
                        </pic:nvPicPr>
                        <pic:blipFill>
                          <a:blip r:embed="rId8"/>
                          <a:stretch>
                            <a:fillRect/>
                          </a:stretch>
                        </pic:blipFill>
                        <pic:spPr bwMode="auto">
                          <a:xfrm>
                            <a:off x="0" y="0"/>
                            <a:ext cx="2451100" cy="739140"/>
                          </a:xfrm>
                          <a:prstGeom prst="rect">
                            <a:avLst/>
                          </a:prstGeom>
                        </pic:spPr>
                      </pic:pic>
                    </a:graphicData>
                  </a:graphic>
                </wp:inline>
              </w:drawing>
            </w:r>
          </w:p>
        </w:tc>
        <w:tc>
          <w:tcPr>
            <w:tcW w:w="6132" w:type="dxa"/>
          </w:tcPr>
          <w:p w14:paraId="068A7B7F" w14:textId="77777777" w:rsidR="00725050" w:rsidRPr="006340B0" w:rsidRDefault="00725050">
            <w:pPr>
              <w:pStyle w:val="CompanyName"/>
              <w:widowControl w:val="0"/>
              <w:rPr>
                <w:rFonts w:asciiTheme="majorHAnsi" w:hAnsiTheme="majorHAnsi" w:cstheme="majorHAnsi"/>
              </w:rPr>
            </w:pPr>
          </w:p>
          <w:p w14:paraId="09B05B7B" w14:textId="77777777" w:rsidR="00725050" w:rsidRPr="006340B0" w:rsidRDefault="00F3563D">
            <w:pPr>
              <w:pStyle w:val="CompanyName"/>
              <w:widowControl w:val="0"/>
              <w:rPr>
                <w:rFonts w:asciiTheme="majorHAnsi" w:hAnsiTheme="majorHAnsi" w:cstheme="majorHAnsi"/>
              </w:rPr>
            </w:pPr>
            <w:r w:rsidRPr="006340B0">
              <w:rPr>
                <w:rFonts w:asciiTheme="majorHAnsi" w:hAnsiTheme="majorHAnsi" w:cstheme="majorHAnsi"/>
              </w:rPr>
              <w:t>GridPP Project Management Board</w:t>
            </w:r>
          </w:p>
        </w:tc>
      </w:tr>
    </w:tbl>
    <w:p w14:paraId="48A19D3B" w14:textId="77777777" w:rsidR="00725050" w:rsidRPr="006340B0" w:rsidRDefault="00F3563D">
      <w:pPr>
        <w:pStyle w:val="TitleCover"/>
        <w:pBdr>
          <w:top w:val="single" w:sz="24" w:space="31" w:color="000000"/>
        </w:pBdr>
        <w:jc w:val="left"/>
        <w:rPr>
          <w:rFonts w:asciiTheme="majorHAnsi" w:hAnsiTheme="majorHAnsi" w:cstheme="majorHAnsi"/>
        </w:rPr>
      </w:pPr>
      <w:r w:rsidRPr="006340B0">
        <w:rPr>
          <w:rFonts w:asciiTheme="majorHAnsi" w:hAnsiTheme="majorHAnsi" w:cstheme="majorHAnsi"/>
        </w:rPr>
        <w:t>LHC Network Forward Look 2021</w:t>
      </w:r>
    </w:p>
    <w:p w14:paraId="7B19AFB4" w14:textId="77777777" w:rsidR="00725050" w:rsidRPr="006340B0" w:rsidRDefault="00725050">
      <w:pPr>
        <w:pStyle w:val="BodyText"/>
        <w:rPr>
          <w:rFonts w:asciiTheme="majorHAnsi" w:hAnsiTheme="majorHAnsi" w:cstheme="majorHAnsi"/>
        </w:rPr>
      </w:pPr>
    </w:p>
    <w:p w14:paraId="23769357" w14:textId="77777777" w:rsidR="00725050" w:rsidRPr="006340B0" w:rsidRDefault="00725050">
      <w:pPr>
        <w:pStyle w:val="BodyText"/>
        <w:rPr>
          <w:rFonts w:asciiTheme="majorHAnsi" w:hAnsiTheme="majorHAnsi" w:cstheme="majorHAnsi"/>
        </w:rPr>
      </w:pPr>
    </w:p>
    <w:p w14:paraId="16FF2954" w14:textId="77777777" w:rsidR="00725050" w:rsidRPr="006340B0" w:rsidRDefault="00725050">
      <w:pPr>
        <w:pStyle w:val="BodyText"/>
        <w:rPr>
          <w:rFonts w:asciiTheme="majorHAnsi" w:hAnsiTheme="majorHAnsi" w:cstheme="majorHAnsi"/>
        </w:rPr>
      </w:pPr>
    </w:p>
    <w:tbl>
      <w:tblPr>
        <w:tblW w:w="9214" w:type="dxa"/>
        <w:tblInd w:w="70" w:type="dxa"/>
        <w:tblLayout w:type="fixed"/>
        <w:tblCellMar>
          <w:left w:w="70" w:type="dxa"/>
          <w:right w:w="70" w:type="dxa"/>
        </w:tblCellMar>
        <w:tblLook w:val="0000" w:firstRow="0" w:lastRow="0" w:firstColumn="0" w:lastColumn="0" w:noHBand="0" w:noVBand="0"/>
      </w:tblPr>
      <w:tblGrid>
        <w:gridCol w:w="3543"/>
        <w:gridCol w:w="2269"/>
        <w:gridCol w:w="3402"/>
      </w:tblGrid>
      <w:tr w:rsidR="00725050" w:rsidRPr="006340B0" w14:paraId="63401AAC" w14:textId="77777777">
        <w:tc>
          <w:tcPr>
            <w:tcW w:w="3543" w:type="dxa"/>
          </w:tcPr>
          <w:p w14:paraId="55E1423F" w14:textId="77777777" w:rsidR="00725050" w:rsidRPr="006340B0" w:rsidRDefault="00725050">
            <w:pPr>
              <w:pStyle w:val="Header"/>
              <w:widowControl w:val="0"/>
              <w:spacing w:before="120" w:after="120"/>
              <w:rPr>
                <w:rFonts w:asciiTheme="majorHAnsi" w:hAnsiTheme="majorHAnsi" w:cstheme="majorHAnsi"/>
              </w:rPr>
            </w:pPr>
          </w:p>
        </w:tc>
        <w:tc>
          <w:tcPr>
            <w:tcW w:w="2269" w:type="dxa"/>
            <w:tcBorders>
              <w:top w:val="single" w:sz="24" w:space="0" w:color="000080"/>
            </w:tcBorders>
          </w:tcPr>
          <w:p w14:paraId="3DB756B6" w14:textId="77777777"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Document identifier:</w:t>
            </w:r>
          </w:p>
        </w:tc>
        <w:tc>
          <w:tcPr>
            <w:tcW w:w="3402" w:type="dxa"/>
            <w:tcBorders>
              <w:top w:val="single" w:sz="24" w:space="0" w:color="000080"/>
            </w:tcBorders>
          </w:tcPr>
          <w:p w14:paraId="3D864634" w14:textId="277CD053" w:rsidR="00725050" w:rsidRPr="006340B0" w:rsidRDefault="00F3563D">
            <w:pPr>
              <w:pStyle w:val="titrebloc"/>
              <w:widowControl w:val="0"/>
              <w:spacing w:before="120" w:after="120"/>
              <w:jc w:val="left"/>
              <w:rPr>
                <w:rStyle w:val="DocId"/>
                <w:rFonts w:asciiTheme="majorHAnsi" w:hAnsiTheme="majorHAnsi" w:cstheme="majorHAnsi"/>
                <w:b w:val="0"/>
                <w:spacing w:val="-5"/>
                <w:sz w:val="20"/>
                <w:lang w:val="en-GB" w:eastAsia="en-US"/>
              </w:rPr>
            </w:pPr>
            <w:r w:rsidRPr="006340B0">
              <w:rPr>
                <w:rStyle w:val="DocId"/>
                <w:rFonts w:asciiTheme="majorHAnsi" w:hAnsiTheme="majorHAnsi" w:cstheme="majorHAnsi"/>
                <w:lang w:val="en-GB"/>
              </w:rPr>
              <w:t>GridPP-PMB-</w:t>
            </w:r>
            <w:r w:rsidR="00103728">
              <w:rPr>
                <w:rStyle w:val="DocId"/>
                <w:rFonts w:asciiTheme="majorHAnsi" w:hAnsiTheme="majorHAnsi" w:cstheme="majorHAnsi"/>
                <w:lang w:val="en-GB"/>
              </w:rPr>
              <w:t>200</w:t>
            </w:r>
            <w:r w:rsidRPr="006340B0">
              <w:rPr>
                <w:rStyle w:val="DocId"/>
                <w:rFonts w:asciiTheme="majorHAnsi" w:hAnsiTheme="majorHAnsi" w:cstheme="majorHAnsi"/>
                <w:lang w:val="en-GB"/>
              </w:rPr>
              <w:t>-NetworkFL-2021</w:t>
            </w:r>
          </w:p>
        </w:tc>
      </w:tr>
      <w:tr w:rsidR="00725050" w:rsidRPr="006340B0" w14:paraId="6AA6037A" w14:textId="77777777">
        <w:tc>
          <w:tcPr>
            <w:tcW w:w="3543" w:type="dxa"/>
          </w:tcPr>
          <w:p w14:paraId="2D4C13E6" w14:textId="77777777" w:rsidR="00725050" w:rsidRPr="006340B0" w:rsidRDefault="00725050">
            <w:pPr>
              <w:widowControl w:val="0"/>
              <w:spacing w:before="120" w:after="120"/>
              <w:rPr>
                <w:rFonts w:asciiTheme="majorHAnsi" w:hAnsiTheme="majorHAnsi" w:cstheme="majorHAnsi"/>
              </w:rPr>
            </w:pPr>
          </w:p>
        </w:tc>
        <w:tc>
          <w:tcPr>
            <w:tcW w:w="2269" w:type="dxa"/>
          </w:tcPr>
          <w:p w14:paraId="5AA4291B" w14:textId="77777777" w:rsidR="00725050" w:rsidRPr="006340B0" w:rsidRDefault="00F3563D">
            <w:pPr>
              <w:widowControl w:val="0"/>
              <w:spacing w:before="120" w:after="120"/>
              <w:rPr>
                <w:rFonts w:asciiTheme="majorHAnsi" w:hAnsiTheme="majorHAnsi" w:cstheme="majorHAnsi"/>
                <w:b/>
              </w:rPr>
            </w:pPr>
            <w:r w:rsidRPr="006340B0">
              <w:rPr>
                <w:rFonts w:asciiTheme="majorHAnsi" w:hAnsiTheme="majorHAnsi" w:cstheme="majorHAnsi"/>
              </w:rPr>
              <w:t>Date:</w:t>
            </w:r>
          </w:p>
        </w:tc>
        <w:tc>
          <w:tcPr>
            <w:tcW w:w="3402" w:type="dxa"/>
          </w:tcPr>
          <w:p w14:paraId="66C9E6BE" w14:textId="77777777" w:rsidR="00725050" w:rsidRPr="006340B0" w:rsidRDefault="00F3563D">
            <w:pPr>
              <w:pStyle w:val="DocDate"/>
              <w:widowControl w:val="0"/>
              <w:jc w:val="left"/>
              <w:rPr>
                <w:rFonts w:asciiTheme="majorHAnsi" w:hAnsiTheme="majorHAnsi" w:cstheme="majorHAnsi"/>
              </w:rPr>
            </w:pPr>
            <w:r w:rsidRPr="006340B0">
              <w:rPr>
                <w:rFonts w:asciiTheme="majorHAnsi" w:hAnsiTheme="majorHAnsi" w:cstheme="majorHAnsi"/>
              </w:rPr>
              <w:t>2021</w:t>
            </w:r>
          </w:p>
        </w:tc>
      </w:tr>
      <w:tr w:rsidR="00725050" w:rsidRPr="006340B0" w14:paraId="27A15A79" w14:textId="77777777">
        <w:tc>
          <w:tcPr>
            <w:tcW w:w="3543" w:type="dxa"/>
          </w:tcPr>
          <w:p w14:paraId="7DE05434" w14:textId="77777777" w:rsidR="00725050" w:rsidRPr="006340B0" w:rsidRDefault="00725050">
            <w:pPr>
              <w:widowControl w:val="0"/>
              <w:spacing w:before="120" w:after="120"/>
              <w:rPr>
                <w:rFonts w:asciiTheme="majorHAnsi" w:hAnsiTheme="majorHAnsi" w:cstheme="majorHAnsi"/>
              </w:rPr>
            </w:pPr>
          </w:p>
        </w:tc>
        <w:tc>
          <w:tcPr>
            <w:tcW w:w="2269" w:type="dxa"/>
          </w:tcPr>
          <w:p w14:paraId="220B5CE2" w14:textId="77777777"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Version:</w:t>
            </w:r>
          </w:p>
        </w:tc>
        <w:tc>
          <w:tcPr>
            <w:tcW w:w="3402" w:type="dxa"/>
          </w:tcPr>
          <w:p w14:paraId="28F705AC" w14:textId="77777777" w:rsidR="00725050" w:rsidRPr="006340B0" w:rsidRDefault="00725050">
            <w:pPr>
              <w:widowControl w:val="0"/>
              <w:spacing w:before="120" w:after="120"/>
              <w:rPr>
                <w:rFonts w:asciiTheme="majorHAnsi" w:hAnsiTheme="majorHAnsi" w:cstheme="majorHAnsi"/>
                <w:b/>
              </w:rPr>
            </w:pPr>
          </w:p>
        </w:tc>
      </w:tr>
      <w:tr w:rsidR="00725050" w:rsidRPr="006340B0" w14:paraId="25F9A0FE" w14:textId="77777777">
        <w:tc>
          <w:tcPr>
            <w:tcW w:w="3543" w:type="dxa"/>
          </w:tcPr>
          <w:p w14:paraId="74189644" w14:textId="77777777" w:rsidR="00725050" w:rsidRPr="006340B0" w:rsidRDefault="00725050">
            <w:pPr>
              <w:widowControl w:val="0"/>
              <w:spacing w:before="120" w:after="120"/>
              <w:rPr>
                <w:rFonts w:asciiTheme="majorHAnsi" w:hAnsiTheme="majorHAnsi" w:cstheme="majorHAnsi"/>
              </w:rPr>
            </w:pPr>
          </w:p>
        </w:tc>
        <w:tc>
          <w:tcPr>
            <w:tcW w:w="2269" w:type="dxa"/>
          </w:tcPr>
          <w:p w14:paraId="6E49A563" w14:textId="77777777" w:rsidR="00725050" w:rsidRPr="006340B0" w:rsidRDefault="00F3563D">
            <w:pPr>
              <w:widowControl w:val="0"/>
              <w:spacing w:before="120" w:after="120"/>
              <w:rPr>
                <w:rFonts w:asciiTheme="majorHAnsi" w:hAnsiTheme="majorHAnsi" w:cstheme="majorHAnsi"/>
                <w:b/>
              </w:rPr>
            </w:pPr>
            <w:r w:rsidRPr="006340B0">
              <w:rPr>
                <w:rFonts w:asciiTheme="majorHAnsi" w:hAnsiTheme="majorHAnsi" w:cstheme="majorHAnsi"/>
              </w:rPr>
              <w:t>Document status:</w:t>
            </w:r>
          </w:p>
        </w:tc>
        <w:tc>
          <w:tcPr>
            <w:tcW w:w="3402" w:type="dxa"/>
          </w:tcPr>
          <w:p w14:paraId="1A5ABC61" w14:textId="69CFD2AD" w:rsidR="00725050" w:rsidRPr="006340B0" w:rsidRDefault="005A37CC">
            <w:pPr>
              <w:widowControl w:val="0"/>
              <w:spacing w:before="120" w:after="120"/>
              <w:rPr>
                <w:rFonts w:asciiTheme="majorHAnsi" w:hAnsiTheme="majorHAnsi" w:cstheme="majorHAnsi"/>
                <w:b/>
              </w:rPr>
            </w:pPr>
            <w:r>
              <w:rPr>
                <w:rFonts w:asciiTheme="majorHAnsi" w:hAnsiTheme="majorHAnsi" w:cstheme="majorHAnsi"/>
                <w:b/>
              </w:rPr>
              <w:t>Final</w:t>
            </w:r>
          </w:p>
        </w:tc>
      </w:tr>
      <w:tr w:rsidR="00725050" w:rsidRPr="006340B0" w14:paraId="05020088" w14:textId="77777777">
        <w:tc>
          <w:tcPr>
            <w:tcW w:w="3543" w:type="dxa"/>
          </w:tcPr>
          <w:p w14:paraId="74A1FC3F" w14:textId="77777777" w:rsidR="00725050" w:rsidRPr="006340B0" w:rsidRDefault="00725050">
            <w:pPr>
              <w:widowControl w:val="0"/>
              <w:spacing w:before="120" w:after="120"/>
              <w:rPr>
                <w:rFonts w:asciiTheme="majorHAnsi" w:hAnsiTheme="majorHAnsi" w:cstheme="majorHAnsi"/>
              </w:rPr>
            </w:pPr>
          </w:p>
        </w:tc>
        <w:tc>
          <w:tcPr>
            <w:tcW w:w="2269" w:type="dxa"/>
            <w:tcBorders>
              <w:bottom w:val="single" w:sz="24" w:space="0" w:color="000080"/>
            </w:tcBorders>
          </w:tcPr>
          <w:p w14:paraId="05570423" w14:textId="77777777"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Author</w:t>
            </w:r>
          </w:p>
        </w:tc>
        <w:tc>
          <w:tcPr>
            <w:tcW w:w="3402" w:type="dxa"/>
            <w:tcBorders>
              <w:bottom w:val="single" w:sz="24" w:space="0" w:color="000080"/>
            </w:tcBorders>
          </w:tcPr>
          <w:p w14:paraId="764660F1" w14:textId="77777777" w:rsidR="00725050" w:rsidRPr="006340B0" w:rsidRDefault="00F3563D">
            <w:pPr>
              <w:widowControl w:val="0"/>
              <w:spacing w:before="120" w:after="120"/>
              <w:rPr>
                <w:rFonts w:asciiTheme="majorHAnsi" w:hAnsiTheme="majorHAnsi" w:cstheme="majorHAnsi"/>
                <w:b/>
              </w:rPr>
            </w:pPr>
            <w:proofErr w:type="spellStart"/>
            <w:proofErr w:type="gramStart"/>
            <w:r w:rsidRPr="006340B0">
              <w:rPr>
                <w:rFonts w:asciiTheme="majorHAnsi" w:hAnsiTheme="majorHAnsi" w:cstheme="majorHAnsi"/>
                <w:b/>
              </w:rPr>
              <w:t>P.Clarke</w:t>
            </w:r>
            <w:proofErr w:type="spellEnd"/>
            <w:proofErr w:type="gramEnd"/>
            <w:r w:rsidRPr="006340B0">
              <w:rPr>
                <w:rFonts w:asciiTheme="majorHAnsi" w:hAnsiTheme="majorHAnsi" w:cstheme="majorHAnsi"/>
                <w:b/>
              </w:rPr>
              <w:t xml:space="preserve">, </w:t>
            </w:r>
            <w:proofErr w:type="spellStart"/>
            <w:r w:rsidRPr="006340B0">
              <w:rPr>
                <w:rFonts w:asciiTheme="majorHAnsi" w:hAnsiTheme="majorHAnsi" w:cstheme="majorHAnsi"/>
                <w:b/>
              </w:rPr>
              <w:t>D.Rand</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D.Colling</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K.Ellis</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D.Costanzo</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A.McNab</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A.Dewhurst</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S.Skipsey</w:t>
            </w:r>
            <w:proofErr w:type="spellEnd"/>
            <w:r w:rsidRPr="006340B0">
              <w:rPr>
                <w:rFonts w:asciiTheme="majorHAnsi" w:hAnsiTheme="majorHAnsi" w:cstheme="majorHAnsi"/>
                <w:b/>
              </w:rPr>
              <w:t xml:space="preserve">, </w:t>
            </w:r>
            <w:proofErr w:type="spellStart"/>
            <w:r w:rsidRPr="006340B0">
              <w:rPr>
                <w:rFonts w:asciiTheme="majorHAnsi" w:hAnsiTheme="majorHAnsi" w:cstheme="majorHAnsi"/>
                <w:b/>
              </w:rPr>
              <w:t>M.Doidge</w:t>
            </w:r>
            <w:proofErr w:type="spellEnd"/>
          </w:p>
        </w:tc>
      </w:tr>
    </w:tbl>
    <w:p w14:paraId="38DB0200" w14:textId="77777777" w:rsidR="00725050" w:rsidRPr="006340B0" w:rsidRDefault="00725050">
      <w:pPr>
        <w:pStyle w:val="BodyText"/>
        <w:jc w:val="center"/>
        <w:rPr>
          <w:rFonts w:asciiTheme="majorHAnsi" w:hAnsiTheme="majorHAnsi" w:cstheme="majorHAnsi"/>
        </w:rPr>
      </w:pPr>
    </w:p>
    <w:p w14:paraId="44E8945D" w14:textId="77777777" w:rsidR="00725050" w:rsidRPr="006340B0" w:rsidRDefault="00725050">
      <w:pPr>
        <w:pStyle w:val="BodyText"/>
        <w:jc w:val="center"/>
        <w:rPr>
          <w:rFonts w:asciiTheme="majorHAnsi" w:hAnsiTheme="majorHAnsi" w:cstheme="majorHAnsi"/>
        </w:rPr>
      </w:pPr>
    </w:p>
    <w:p w14:paraId="29908FE0" w14:textId="77777777" w:rsidR="00725050" w:rsidRPr="006340B0" w:rsidRDefault="00725050">
      <w:pPr>
        <w:pStyle w:val="BodyText"/>
        <w:jc w:val="center"/>
        <w:rPr>
          <w:rFonts w:asciiTheme="majorHAnsi" w:hAnsiTheme="majorHAnsi" w:cstheme="majorHAnsi"/>
          <w:color w:val="000000" w:themeColor="text1"/>
          <w:sz w:val="40"/>
          <w:szCs w:val="40"/>
        </w:rPr>
        <w:sectPr w:rsidR="00725050" w:rsidRPr="006340B0">
          <w:headerReference w:type="default" r:id="rId9"/>
          <w:footerReference w:type="default" r:id="rId10"/>
          <w:pgSz w:w="11906" w:h="16838"/>
          <w:pgMar w:top="907" w:right="964" w:bottom="1440" w:left="964" w:header="578" w:footer="964" w:gutter="0"/>
          <w:pgNumType w:start="1"/>
          <w:cols w:space="720"/>
          <w:formProt w:val="0"/>
          <w:docGrid w:linePitch="100" w:charSpace="8192"/>
        </w:sectPr>
      </w:pPr>
    </w:p>
    <w:p w14:paraId="29EC40EB" w14:textId="77777777" w:rsidR="00725050" w:rsidRPr="006340B0" w:rsidRDefault="00F3563D">
      <w:pPr>
        <w:pStyle w:val="Heading1"/>
        <w:shd w:val="clear" w:color="auto" w:fill="000000"/>
        <w:rPr>
          <w:rFonts w:asciiTheme="majorHAnsi" w:hAnsiTheme="majorHAnsi" w:cstheme="majorHAnsi"/>
          <w:b/>
          <w:bCs/>
          <w:sz w:val="28"/>
          <w:szCs w:val="21"/>
        </w:rPr>
      </w:pPr>
      <w:r w:rsidRPr="006340B0">
        <w:rPr>
          <w:rFonts w:asciiTheme="majorHAnsi" w:hAnsiTheme="majorHAnsi" w:cstheme="majorHAnsi"/>
          <w:b/>
          <w:bCs/>
          <w:sz w:val="28"/>
          <w:szCs w:val="21"/>
        </w:rPr>
        <w:lastRenderedPageBreak/>
        <w:t>Introduction</w:t>
      </w:r>
    </w:p>
    <w:p w14:paraId="67834837" w14:textId="5E7B0BA5"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This document </w:t>
      </w:r>
      <w:r w:rsidR="00253AE5" w:rsidRPr="006340B0">
        <w:rPr>
          <w:rFonts w:asciiTheme="majorHAnsi" w:hAnsiTheme="majorHAnsi" w:cstheme="majorHAnsi"/>
          <w:sz w:val="22"/>
          <w:szCs w:val="22"/>
        </w:rPr>
        <w:t>presents the</w:t>
      </w:r>
      <w:r w:rsidRPr="006340B0">
        <w:rPr>
          <w:rFonts w:asciiTheme="majorHAnsi" w:hAnsiTheme="majorHAnsi" w:cstheme="majorHAnsi"/>
          <w:sz w:val="22"/>
          <w:szCs w:val="22"/>
        </w:rPr>
        <w:t xml:space="preserve"> UK networking capacity required</w:t>
      </w:r>
      <w:r w:rsidR="00253AE5" w:rsidRPr="006340B0">
        <w:rPr>
          <w:rFonts w:asciiTheme="majorHAnsi" w:hAnsiTheme="majorHAnsi" w:cstheme="majorHAnsi"/>
          <w:sz w:val="22"/>
          <w:szCs w:val="22"/>
        </w:rPr>
        <w:t xml:space="preserve"> by GridPP</w:t>
      </w:r>
      <w:r w:rsidRPr="006340B0">
        <w:rPr>
          <w:rFonts w:asciiTheme="majorHAnsi" w:hAnsiTheme="majorHAnsi" w:cstheme="majorHAnsi"/>
          <w:sz w:val="22"/>
          <w:szCs w:val="22"/>
        </w:rPr>
        <w:t xml:space="preserve"> for LHC operations for the period 2021 - 2024. This is prepared mid 2021 during LHC long shutdown 2 (LS2) prior to Run-3.</w:t>
      </w:r>
    </w:p>
    <w:p w14:paraId="327665CF" w14:textId="77777777" w:rsidR="00725050" w:rsidRPr="006340B0" w:rsidRDefault="00725050">
      <w:pPr>
        <w:rPr>
          <w:rFonts w:asciiTheme="majorHAnsi" w:hAnsiTheme="majorHAnsi" w:cstheme="majorHAnsi"/>
          <w:sz w:val="22"/>
          <w:szCs w:val="22"/>
        </w:rPr>
      </w:pPr>
    </w:p>
    <w:p w14:paraId="032C8B66" w14:textId="77777777"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The scope of this report includes: </w:t>
      </w:r>
    </w:p>
    <w:p w14:paraId="5EEC6952" w14:textId="77777777"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The LHC schedule</w:t>
      </w:r>
    </w:p>
    <w:p w14:paraId="2E916182" w14:textId="77777777"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ATLAS, CMS and LHCb experiment requirements</w:t>
      </w:r>
    </w:p>
    <w:p w14:paraId="1A56863B" w14:textId="77777777"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Tier-1 usage and connectivity</w:t>
      </w:r>
    </w:p>
    <w:p w14:paraId="04683C49" w14:textId="77777777"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Tier-2 connectivity</w:t>
      </w:r>
    </w:p>
    <w:p w14:paraId="2DDD6E80" w14:textId="77777777"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IPv6 readiness</w:t>
      </w:r>
    </w:p>
    <w:p w14:paraId="22E4DDE6" w14:textId="317A95DB" w:rsidR="00725050" w:rsidRPr="006340B0" w:rsidRDefault="00F3563D">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LHCONE statement</w:t>
      </w:r>
    </w:p>
    <w:p w14:paraId="46D3AF07" w14:textId="287ADF22" w:rsidR="00253AE5" w:rsidRPr="006340B0" w:rsidRDefault="00253AE5">
      <w:pPr>
        <w:spacing w:after="200"/>
        <w:ind w:left="360"/>
        <w:contextualSpacing/>
        <w:rPr>
          <w:rFonts w:asciiTheme="majorHAnsi" w:hAnsiTheme="majorHAnsi" w:cstheme="majorHAnsi"/>
          <w:sz w:val="22"/>
          <w:szCs w:val="22"/>
        </w:rPr>
      </w:pPr>
      <w:proofErr w:type="spellStart"/>
      <w:r w:rsidRPr="006340B0">
        <w:rPr>
          <w:rFonts w:asciiTheme="majorHAnsi" w:hAnsiTheme="majorHAnsi" w:cstheme="majorHAnsi"/>
          <w:sz w:val="22"/>
          <w:szCs w:val="22"/>
        </w:rPr>
        <w:t>Perfsonar</w:t>
      </w:r>
      <w:proofErr w:type="spellEnd"/>
      <w:r w:rsidRPr="006340B0">
        <w:rPr>
          <w:rFonts w:asciiTheme="majorHAnsi" w:hAnsiTheme="majorHAnsi" w:cstheme="majorHAnsi"/>
          <w:sz w:val="22"/>
          <w:szCs w:val="22"/>
        </w:rPr>
        <w:t xml:space="preserve"> statement</w:t>
      </w:r>
    </w:p>
    <w:p w14:paraId="41217947" w14:textId="1D42FB1D" w:rsidR="00725050" w:rsidRPr="006340B0" w:rsidRDefault="00E12711">
      <w:pPr>
        <w:spacing w:after="200"/>
        <w:ind w:left="360"/>
        <w:contextualSpacing/>
        <w:rPr>
          <w:rFonts w:asciiTheme="majorHAnsi" w:hAnsiTheme="majorHAnsi" w:cstheme="majorHAnsi"/>
          <w:sz w:val="22"/>
          <w:szCs w:val="22"/>
        </w:rPr>
      </w:pPr>
      <w:r w:rsidRPr="006340B0">
        <w:rPr>
          <w:rFonts w:asciiTheme="majorHAnsi" w:hAnsiTheme="majorHAnsi" w:cstheme="majorHAnsi"/>
          <w:sz w:val="22"/>
          <w:szCs w:val="22"/>
        </w:rPr>
        <w:t>Jisc</w:t>
      </w:r>
      <w:r w:rsidR="00F3563D" w:rsidRPr="006340B0">
        <w:rPr>
          <w:rFonts w:asciiTheme="majorHAnsi" w:hAnsiTheme="majorHAnsi" w:cstheme="majorHAnsi"/>
          <w:sz w:val="22"/>
          <w:szCs w:val="22"/>
        </w:rPr>
        <w:t xml:space="preserve"> liaison</w:t>
      </w:r>
      <w:r w:rsidR="00253AE5" w:rsidRPr="006340B0">
        <w:rPr>
          <w:rFonts w:asciiTheme="majorHAnsi" w:hAnsiTheme="majorHAnsi" w:cstheme="majorHAnsi"/>
          <w:sz w:val="22"/>
          <w:szCs w:val="22"/>
        </w:rPr>
        <w:t xml:space="preserve"> statement</w:t>
      </w:r>
    </w:p>
    <w:p w14:paraId="3C365F87" w14:textId="77777777" w:rsidR="00725050" w:rsidRPr="006340B0" w:rsidRDefault="00725050">
      <w:pPr>
        <w:rPr>
          <w:rFonts w:asciiTheme="majorHAnsi" w:hAnsiTheme="majorHAnsi" w:cstheme="majorHAnsi"/>
        </w:rPr>
      </w:pPr>
    </w:p>
    <w:p w14:paraId="0CFB8381" w14:textId="77777777" w:rsidR="00725050" w:rsidRPr="006340B0" w:rsidRDefault="00F3563D" w:rsidP="00F52FF0">
      <w:pPr>
        <w:pStyle w:val="Heading1"/>
        <w:shd w:val="clear" w:color="auto" w:fill="000000"/>
        <w:ind w:left="0"/>
        <w:rPr>
          <w:rFonts w:asciiTheme="majorHAnsi" w:hAnsiTheme="majorHAnsi" w:cstheme="majorHAnsi"/>
          <w:sz w:val="28"/>
          <w:szCs w:val="21"/>
        </w:rPr>
      </w:pPr>
      <w:r w:rsidRPr="006340B0">
        <w:rPr>
          <w:rFonts w:asciiTheme="majorHAnsi" w:hAnsiTheme="majorHAnsi" w:cstheme="majorHAnsi"/>
          <w:b/>
          <w:sz w:val="28"/>
          <w:szCs w:val="21"/>
        </w:rPr>
        <w:t xml:space="preserve">Executive Summary   </w:t>
      </w:r>
    </w:p>
    <w:p w14:paraId="27F0ADF4" w14:textId="77777777" w:rsidR="00725050" w:rsidRPr="006340B0" w:rsidRDefault="00725050">
      <w:pPr>
        <w:rPr>
          <w:rFonts w:asciiTheme="majorHAnsi" w:hAnsiTheme="majorHAnsi" w:cstheme="majorHAnsi"/>
        </w:rPr>
      </w:pPr>
    </w:p>
    <w:p w14:paraId="574E250F" w14:textId="77777777" w:rsidR="00725050" w:rsidRPr="006340B0" w:rsidRDefault="00F3563D" w:rsidP="00070830">
      <w:pPr>
        <w:spacing w:after="20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The LHC is now approaching its Run-3, which is due to start in 2022 and will finish at the end of 2024. The LHC has historically been very successful, leading to larger data rates/volumes than expected.  The summary of the information from experiments and previous experience is:</w:t>
      </w:r>
    </w:p>
    <w:p w14:paraId="6BF08BDC" w14:textId="7EA32EBE" w:rsidR="00725050" w:rsidRPr="006340B0" w:rsidRDefault="00F3563D" w:rsidP="00070830">
      <w:pPr>
        <w:pStyle w:val="ListParagraph"/>
        <w:numPr>
          <w:ilvl w:val="0"/>
          <w:numId w:val="8"/>
        </w:numPr>
        <w:tabs>
          <w:tab w:val="clear" w:pos="0"/>
          <w:tab w:val="num" w:pos="-360"/>
        </w:tabs>
        <w:spacing w:after="200"/>
        <w:ind w:left="360"/>
        <w:jc w:val="left"/>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We expect that the CERN Tier-0 </w:t>
      </w:r>
      <w:r w:rsidRPr="006340B0">
        <w:rPr>
          <w:rFonts w:asciiTheme="majorHAnsi" w:eastAsia="Wingdings" w:hAnsiTheme="majorHAnsi" w:cstheme="majorHAnsi"/>
        </w:rPr>
        <w:t></w:t>
      </w:r>
      <w:r w:rsidRPr="006340B0">
        <w:rPr>
          <w:rFonts w:asciiTheme="majorHAnsi" w:hAnsiTheme="majorHAnsi" w:cstheme="majorHAnsi"/>
          <w:color w:val="000000" w:themeColor="text1"/>
          <w:sz w:val="22"/>
          <w:szCs w:val="22"/>
        </w:rPr>
        <w:t xml:space="preserve"> RAL Tier-1 network requirement will rise to approximately ~200 Gbit/s by 2024. The majority of Tier-0 </w:t>
      </w:r>
      <w:r w:rsidRPr="006340B0">
        <w:rPr>
          <w:rFonts w:asciiTheme="majorHAnsi" w:eastAsia="Wingdings" w:hAnsiTheme="majorHAnsi" w:cstheme="majorHAnsi"/>
        </w:rPr>
        <w:t></w:t>
      </w:r>
      <w:r w:rsidRPr="006340B0">
        <w:rPr>
          <w:rFonts w:asciiTheme="majorHAnsi" w:hAnsiTheme="majorHAnsi" w:cstheme="majorHAnsi"/>
          <w:color w:val="000000" w:themeColor="text1"/>
          <w:sz w:val="22"/>
          <w:szCs w:val="22"/>
        </w:rPr>
        <w:t xml:space="preserve"> Tier-1 data will continue to be transferred via the LHCOPN for the foreseeable future.  The Tier-1 is joining the LHCONE in 2021 and this will allow the J</w:t>
      </w:r>
      <w:r w:rsidR="00E12711" w:rsidRPr="006340B0">
        <w:rPr>
          <w:rFonts w:asciiTheme="majorHAnsi" w:hAnsiTheme="majorHAnsi" w:cstheme="majorHAnsi"/>
          <w:color w:val="000000" w:themeColor="text1"/>
          <w:sz w:val="22"/>
          <w:szCs w:val="22"/>
        </w:rPr>
        <w:t xml:space="preserve">anet </w:t>
      </w:r>
      <w:r w:rsidRPr="006340B0">
        <w:rPr>
          <w:rFonts w:asciiTheme="majorHAnsi" w:hAnsiTheme="majorHAnsi" w:cstheme="majorHAnsi"/>
          <w:color w:val="000000" w:themeColor="text1"/>
          <w:sz w:val="22"/>
          <w:szCs w:val="22"/>
        </w:rPr>
        <w:t>link to also be used to transfer data to CERN and the other Tier-1 sites if the capacity is required.</w:t>
      </w:r>
    </w:p>
    <w:p w14:paraId="063267D8" w14:textId="77777777" w:rsidR="00725050" w:rsidRPr="006340B0" w:rsidRDefault="00F3563D" w:rsidP="00070830">
      <w:pPr>
        <w:numPr>
          <w:ilvl w:val="0"/>
          <w:numId w:val="6"/>
        </w:numPr>
        <w:tabs>
          <w:tab w:val="clear" w:pos="0"/>
          <w:tab w:val="num" w:pos="-360"/>
        </w:tabs>
        <w:ind w:left="360"/>
        <w:rPr>
          <w:rFonts w:asciiTheme="majorHAnsi" w:hAnsiTheme="majorHAnsi" w:cstheme="majorHAnsi"/>
          <w:i/>
          <w:color w:val="000000" w:themeColor="text1"/>
          <w:sz w:val="22"/>
          <w:szCs w:val="22"/>
        </w:rPr>
      </w:pPr>
      <w:r w:rsidRPr="006340B0">
        <w:rPr>
          <w:rFonts w:asciiTheme="majorHAnsi" w:hAnsiTheme="majorHAnsi" w:cstheme="majorHAnsi"/>
          <w:color w:val="000000" w:themeColor="text1"/>
          <w:sz w:val="22"/>
          <w:szCs w:val="22"/>
        </w:rPr>
        <w:t>The Tier-1 connection to Janet is excellent at present, being a 200 Gbit/s resilient link. We anticipate that this should be adequate for Run-3 (as it does not carry the primary CERN</w:t>
      </w:r>
      <w:r w:rsidRPr="006340B0">
        <w:rPr>
          <w:rFonts w:asciiTheme="majorHAnsi" w:eastAsia="Wingdings" w:hAnsiTheme="majorHAnsi" w:cstheme="majorHAnsi"/>
          <w:color w:val="000000" w:themeColor="text1"/>
          <w:sz w:val="22"/>
          <w:szCs w:val="22"/>
        </w:rPr>
        <w:t></w:t>
      </w:r>
      <w:r w:rsidRPr="006340B0">
        <w:rPr>
          <w:rFonts w:asciiTheme="majorHAnsi" w:hAnsiTheme="majorHAnsi" w:cstheme="majorHAnsi"/>
          <w:color w:val="000000" w:themeColor="text1"/>
          <w:sz w:val="22"/>
          <w:szCs w:val="22"/>
        </w:rPr>
        <w:t>RAL traffic).</w:t>
      </w:r>
    </w:p>
    <w:p w14:paraId="56C672C1" w14:textId="77777777" w:rsidR="00725050" w:rsidRPr="006340B0" w:rsidRDefault="00725050" w:rsidP="00070830">
      <w:pPr>
        <w:ind w:left="360"/>
        <w:rPr>
          <w:rFonts w:asciiTheme="majorHAnsi" w:hAnsiTheme="majorHAnsi" w:cstheme="majorHAnsi"/>
          <w:i/>
          <w:color w:val="000000" w:themeColor="text1"/>
          <w:sz w:val="22"/>
          <w:szCs w:val="22"/>
        </w:rPr>
      </w:pPr>
    </w:p>
    <w:p w14:paraId="162D332D" w14:textId="67840D13" w:rsidR="00725050" w:rsidRPr="006340B0" w:rsidRDefault="00F3563D" w:rsidP="00070830">
      <w:pPr>
        <w:numPr>
          <w:ilvl w:val="0"/>
          <w:numId w:val="5"/>
        </w:numPr>
        <w:tabs>
          <w:tab w:val="clear" w:pos="0"/>
          <w:tab w:val="num" w:pos="-360"/>
        </w:tabs>
        <w:ind w:left="36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In the next 2 years, the </w:t>
      </w:r>
      <w:r w:rsidR="00E12711" w:rsidRPr="006340B0">
        <w:rPr>
          <w:rFonts w:asciiTheme="majorHAnsi" w:hAnsiTheme="majorHAnsi" w:cstheme="majorHAnsi"/>
          <w:color w:val="000000" w:themeColor="text1"/>
          <w:sz w:val="22"/>
          <w:szCs w:val="22"/>
        </w:rPr>
        <w:t>“</w:t>
      </w:r>
      <w:r w:rsidRPr="006340B0">
        <w:rPr>
          <w:rFonts w:asciiTheme="majorHAnsi" w:hAnsiTheme="majorHAnsi" w:cstheme="majorHAnsi"/>
          <w:color w:val="000000" w:themeColor="text1"/>
          <w:sz w:val="22"/>
          <w:szCs w:val="22"/>
        </w:rPr>
        <w:t>large</w:t>
      </w:r>
      <w:r w:rsidR="00E12711" w:rsidRPr="006340B0">
        <w:rPr>
          <w:rFonts w:asciiTheme="majorHAnsi" w:hAnsiTheme="majorHAnsi" w:cstheme="majorHAnsi"/>
          <w:color w:val="000000" w:themeColor="text1"/>
          <w:sz w:val="22"/>
          <w:szCs w:val="22"/>
        </w:rPr>
        <w:t>”</w:t>
      </w:r>
      <w:r w:rsidRPr="006340B0">
        <w:rPr>
          <w:rFonts w:asciiTheme="majorHAnsi" w:hAnsiTheme="majorHAnsi" w:cstheme="majorHAnsi"/>
          <w:color w:val="000000" w:themeColor="text1"/>
          <w:sz w:val="22"/>
          <w:szCs w:val="22"/>
        </w:rPr>
        <w:t xml:space="preserve"> Tier-2 sites (Glasgow, </w:t>
      </w:r>
      <w:r w:rsidR="00F52FF0" w:rsidRPr="006340B0">
        <w:rPr>
          <w:rFonts w:asciiTheme="majorHAnsi" w:hAnsiTheme="majorHAnsi" w:cstheme="majorHAnsi"/>
          <w:color w:val="000000" w:themeColor="text1"/>
          <w:sz w:val="22"/>
          <w:szCs w:val="22"/>
        </w:rPr>
        <w:t xml:space="preserve">Imperial, </w:t>
      </w:r>
      <w:r w:rsidRPr="006340B0">
        <w:rPr>
          <w:rFonts w:asciiTheme="majorHAnsi" w:hAnsiTheme="majorHAnsi" w:cstheme="majorHAnsi"/>
          <w:color w:val="000000" w:themeColor="text1"/>
          <w:sz w:val="22"/>
          <w:szCs w:val="22"/>
        </w:rPr>
        <w:t xml:space="preserve">Lancaster, </w:t>
      </w:r>
      <w:r w:rsidR="00F52FF0" w:rsidRPr="006340B0">
        <w:rPr>
          <w:rFonts w:asciiTheme="majorHAnsi" w:hAnsiTheme="majorHAnsi" w:cstheme="majorHAnsi"/>
          <w:color w:val="000000" w:themeColor="text1"/>
          <w:sz w:val="22"/>
          <w:szCs w:val="22"/>
        </w:rPr>
        <w:t xml:space="preserve">Manchester, </w:t>
      </w:r>
      <w:r w:rsidRPr="006340B0">
        <w:rPr>
          <w:rFonts w:asciiTheme="majorHAnsi" w:hAnsiTheme="majorHAnsi" w:cstheme="majorHAnsi"/>
          <w:color w:val="000000" w:themeColor="text1"/>
          <w:sz w:val="22"/>
          <w:szCs w:val="22"/>
        </w:rPr>
        <w:t xml:space="preserve">QMUL, RAL) are likely to need up to 100 Gbit/s for all LHC traffic. In fact, several are already connected at 100 Gbit/s which demonstrates excellent forward planning with </w:t>
      </w:r>
      <w:r w:rsidR="00E12711" w:rsidRPr="006340B0">
        <w:rPr>
          <w:rFonts w:asciiTheme="majorHAnsi" w:hAnsiTheme="majorHAnsi" w:cstheme="majorHAnsi"/>
          <w:color w:val="000000" w:themeColor="text1"/>
          <w:sz w:val="22"/>
          <w:szCs w:val="22"/>
        </w:rPr>
        <w:t>Jisc</w:t>
      </w:r>
      <w:r w:rsidRPr="006340B0">
        <w:rPr>
          <w:rFonts w:asciiTheme="majorHAnsi" w:hAnsiTheme="majorHAnsi" w:cstheme="majorHAnsi"/>
          <w:color w:val="000000" w:themeColor="text1"/>
          <w:sz w:val="22"/>
          <w:szCs w:val="22"/>
        </w:rPr>
        <w:t>.</w:t>
      </w:r>
    </w:p>
    <w:p w14:paraId="5F110FC0" w14:textId="77777777" w:rsidR="00725050" w:rsidRPr="006340B0" w:rsidRDefault="00725050" w:rsidP="00070830">
      <w:pPr>
        <w:ind w:left="360"/>
        <w:rPr>
          <w:rFonts w:asciiTheme="majorHAnsi" w:hAnsiTheme="majorHAnsi" w:cstheme="majorHAnsi"/>
          <w:color w:val="000000" w:themeColor="text1"/>
          <w:sz w:val="22"/>
          <w:szCs w:val="22"/>
        </w:rPr>
      </w:pPr>
    </w:p>
    <w:p w14:paraId="2C9620C1" w14:textId="3B44E175" w:rsidR="00725050" w:rsidRPr="006340B0" w:rsidRDefault="00F3563D" w:rsidP="00070830">
      <w:pPr>
        <w:numPr>
          <w:ilvl w:val="0"/>
          <w:numId w:val="5"/>
        </w:numPr>
        <w:tabs>
          <w:tab w:val="clear" w:pos="0"/>
          <w:tab w:val="num" w:pos="-360"/>
        </w:tabs>
        <w:ind w:left="36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We expect the </w:t>
      </w:r>
      <w:r w:rsidR="00E12711" w:rsidRPr="006340B0">
        <w:rPr>
          <w:rFonts w:asciiTheme="majorHAnsi" w:hAnsiTheme="majorHAnsi" w:cstheme="majorHAnsi"/>
          <w:color w:val="000000" w:themeColor="text1"/>
          <w:sz w:val="22"/>
          <w:szCs w:val="22"/>
        </w:rPr>
        <w:t>“other”</w:t>
      </w:r>
      <w:r w:rsidRPr="006340B0">
        <w:rPr>
          <w:rFonts w:asciiTheme="majorHAnsi" w:hAnsiTheme="majorHAnsi" w:cstheme="majorHAnsi"/>
          <w:color w:val="000000" w:themeColor="text1"/>
          <w:sz w:val="22"/>
          <w:szCs w:val="22"/>
        </w:rPr>
        <w:t xml:space="preserve"> </w:t>
      </w:r>
      <w:r w:rsidR="00CD5031" w:rsidRPr="006340B0">
        <w:rPr>
          <w:rFonts w:asciiTheme="majorHAnsi" w:hAnsiTheme="majorHAnsi" w:cstheme="majorHAnsi"/>
          <w:color w:val="000000" w:themeColor="text1"/>
          <w:sz w:val="22"/>
          <w:szCs w:val="22"/>
        </w:rPr>
        <w:t>Tier-2</w:t>
      </w:r>
      <w:r w:rsidRPr="006340B0">
        <w:rPr>
          <w:rFonts w:asciiTheme="majorHAnsi" w:hAnsiTheme="majorHAnsi" w:cstheme="majorHAnsi"/>
          <w:color w:val="000000" w:themeColor="text1"/>
          <w:sz w:val="22"/>
          <w:szCs w:val="22"/>
        </w:rPr>
        <w:t xml:space="preserve"> sites to require 10-20 Gb</w:t>
      </w:r>
      <w:r w:rsidR="007437EF" w:rsidRPr="006340B0">
        <w:rPr>
          <w:rFonts w:asciiTheme="majorHAnsi" w:hAnsiTheme="majorHAnsi" w:cstheme="majorHAnsi"/>
          <w:color w:val="000000" w:themeColor="text1"/>
          <w:sz w:val="22"/>
          <w:szCs w:val="22"/>
        </w:rPr>
        <w:t>it</w:t>
      </w:r>
      <w:r w:rsidRPr="006340B0">
        <w:rPr>
          <w:rFonts w:asciiTheme="majorHAnsi" w:hAnsiTheme="majorHAnsi" w:cstheme="majorHAnsi"/>
          <w:color w:val="000000" w:themeColor="text1"/>
          <w:sz w:val="22"/>
          <w:szCs w:val="22"/>
        </w:rPr>
        <w:t>/s for LHC traffic, though there are some “medium” sites that currently have a high network I/O rate and a connection bandwidth similar to the larger sites.</w:t>
      </w:r>
    </w:p>
    <w:p w14:paraId="16734416" w14:textId="77777777" w:rsidR="00725050" w:rsidRPr="006340B0" w:rsidRDefault="00725050" w:rsidP="00070830">
      <w:pPr>
        <w:rPr>
          <w:rFonts w:asciiTheme="majorHAnsi" w:hAnsiTheme="majorHAnsi" w:cstheme="majorHAnsi"/>
          <w:color w:val="000000" w:themeColor="text1"/>
          <w:sz w:val="22"/>
          <w:szCs w:val="22"/>
        </w:rPr>
      </w:pPr>
    </w:p>
    <w:p w14:paraId="2457AAD7" w14:textId="63CE19DB" w:rsidR="00290EBF" w:rsidRPr="006340B0" w:rsidRDefault="00290EBF" w:rsidP="00070830">
      <w:pPr>
        <w:numPr>
          <w:ilvl w:val="0"/>
          <w:numId w:val="6"/>
        </w:numPr>
        <w:tabs>
          <w:tab w:val="clear" w:pos="0"/>
          <w:tab w:val="num" w:pos="-360"/>
        </w:tabs>
        <w:ind w:left="36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The summary of the scale of connection required is: </w:t>
      </w:r>
    </w:p>
    <w:p w14:paraId="5241C1A9" w14:textId="77777777" w:rsidR="00290EBF" w:rsidRPr="006340B0" w:rsidRDefault="00290EBF" w:rsidP="00070830">
      <w:pPr>
        <w:numPr>
          <w:ilvl w:val="1"/>
          <w:numId w:val="6"/>
        </w:numPr>
        <w:tabs>
          <w:tab w:val="clear" w:pos="0"/>
          <w:tab w:val="num" w:pos="-360"/>
        </w:tabs>
        <w:ind w:left="1080"/>
        <w:rPr>
          <w:rFonts w:asciiTheme="majorHAnsi" w:hAnsiTheme="majorHAnsi" w:cstheme="majorHAnsi"/>
          <w:color w:val="000000" w:themeColor="text1"/>
          <w:sz w:val="22"/>
          <w:szCs w:val="22"/>
        </w:rPr>
      </w:pPr>
      <w:r w:rsidRPr="006340B0">
        <w:rPr>
          <w:rFonts w:asciiTheme="majorHAnsi" w:hAnsiTheme="majorHAnsi" w:cstheme="majorHAnsi"/>
          <w:b/>
          <w:bCs/>
        </w:rPr>
        <w:t xml:space="preserve">Tier 1: 200 Gbit/s  </w:t>
      </w:r>
    </w:p>
    <w:p w14:paraId="3FAF5C24" w14:textId="77777777" w:rsidR="00290EBF" w:rsidRPr="006340B0" w:rsidRDefault="00290EBF" w:rsidP="00070830">
      <w:pPr>
        <w:numPr>
          <w:ilvl w:val="1"/>
          <w:numId w:val="6"/>
        </w:numPr>
        <w:tabs>
          <w:tab w:val="clear" w:pos="0"/>
          <w:tab w:val="num" w:pos="-360"/>
        </w:tabs>
        <w:ind w:left="1080"/>
        <w:rPr>
          <w:rFonts w:asciiTheme="majorHAnsi" w:hAnsiTheme="majorHAnsi" w:cstheme="majorHAnsi"/>
          <w:color w:val="000000" w:themeColor="text1"/>
          <w:sz w:val="22"/>
          <w:szCs w:val="22"/>
        </w:rPr>
      </w:pPr>
      <w:r w:rsidRPr="006340B0">
        <w:rPr>
          <w:rFonts w:asciiTheme="majorHAnsi" w:hAnsiTheme="majorHAnsi" w:cstheme="majorHAnsi"/>
          <w:b/>
          <w:bCs/>
        </w:rPr>
        <w:t xml:space="preserve">Tier-2 (large): 100 Gbit/s </w:t>
      </w:r>
    </w:p>
    <w:p w14:paraId="456EB28F" w14:textId="16F3D3AB" w:rsidR="00290EBF" w:rsidRPr="006340B0" w:rsidRDefault="00290EBF" w:rsidP="00070830">
      <w:pPr>
        <w:numPr>
          <w:ilvl w:val="1"/>
          <w:numId w:val="6"/>
        </w:numPr>
        <w:tabs>
          <w:tab w:val="clear" w:pos="0"/>
          <w:tab w:val="num" w:pos="-360"/>
        </w:tabs>
        <w:ind w:left="1080"/>
        <w:rPr>
          <w:rFonts w:asciiTheme="majorHAnsi" w:hAnsiTheme="majorHAnsi" w:cstheme="majorHAnsi"/>
          <w:color w:val="000000" w:themeColor="text1"/>
          <w:sz w:val="22"/>
          <w:szCs w:val="22"/>
        </w:rPr>
      </w:pPr>
      <w:r w:rsidRPr="006340B0">
        <w:rPr>
          <w:rFonts w:asciiTheme="majorHAnsi" w:hAnsiTheme="majorHAnsi" w:cstheme="majorHAnsi"/>
          <w:b/>
          <w:bCs/>
        </w:rPr>
        <w:t>Tier-2 (</w:t>
      </w:r>
      <w:r w:rsidR="00E12711" w:rsidRPr="006340B0">
        <w:rPr>
          <w:rFonts w:asciiTheme="majorHAnsi" w:hAnsiTheme="majorHAnsi" w:cstheme="majorHAnsi"/>
          <w:b/>
          <w:bCs/>
        </w:rPr>
        <w:t>other</w:t>
      </w:r>
      <w:r w:rsidRPr="006340B0">
        <w:rPr>
          <w:rFonts w:asciiTheme="majorHAnsi" w:hAnsiTheme="majorHAnsi" w:cstheme="majorHAnsi"/>
          <w:b/>
          <w:bCs/>
        </w:rPr>
        <w:t>): 10-20 Gbit/s</w:t>
      </w:r>
      <w:proofErr w:type="gramStart"/>
      <w:r w:rsidR="004870AF">
        <w:rPr>
          <w:rFonts w:asciiTheme="majorHAnsi" w:hAnsiTheme="majorHAnsi" w:cstheme="majorHAnsi"/>
          <w:b/>
          <w:bCs/>
        </w:rPr>
        <w:t xml:space="preserve">   (</w:t>
      </w:r>
      <w:proofErr w:type="gramEnd"/>
      <w:r w:rsidR="004870AF">
        <w:rPr>
          <w:rFonts w:asciiTheme="majorHAnsi" w:hAnsiTheme="majorHAnsi" w:cstheme="majorHAnsi"/>
          <w:b/>
          <w:bCs/>
        </w:rPr>
        <w:t>and in some cases possibly 40 Gbit/s)</w:t>
      </w:r>
    </w:p>
    <w:p w14:paraId="70362563" w14:textId="77777777" w:rsidR="00290EBF" w:rsidRPr="006340B0" w:rsidRDefault="00290EBF" w:rsidP="00070830">
      <w:pPr>
        <w:ind w:left="720"/>
        <w:rPr>
          <w:rFonts w:asciiTheme="majorHAnsi" w:hAnsiTheme="majorHAnsi" w:cstheme="majorHAnsi"/>
          <w:color w:val="000000" w:themeColor="text1"/>
          <w:sz w:val="22"/>
          <w:szCs w:val="22"/>
        </w:rPr>
      </w:pPr>
    </w:p>
    <w:p w14:paraId="496DC6DF" w14:textId="4ECCE729" w:rsidR="00725050" w:rsidRPr="006340B0" w:rsidRDefault="00F3563D" w:rsidP="00070830">
      <w:pPr>
        <w:numPr>
          <w:ilvl w:val="0"/>
          <w:numId w:val="6"/>
        </w:numPr>
        <w:tabs>
          <w:tab w:val="clear" w:pos="0"/>
          <w:tab w:val="num" w:pos="-360"/>
        </w:tabs>
        <w:ind w:left="36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The RAL Tier-1 is imminently joining LHCONE. The Imperial </w:t>
      </w:r>
      <w:r w:rsidR="00253AE5" w:rsidRPr="006340B0">
        <w:rPr>
          <w:rFonts w:asciiTheme="majorHAnsi" w:hAnsiTheme="majorHAnsi" w:cstheme="majorHAnsi"/>
          <w:color w:val="000000" w:themeColor="text1"/>
          <w:sz w:val="22"/>
          <w:szCs w:val="22"/>
        </w:rPr>
        <w:t xml:space="preserve">and RAL-Tier-2 </w:t>
      </w:r>
      <w:r w:rsidRPr="006340B0">
        <w:rPr>
          <w:rFonts w:asciiTheme="majorHAnsi" w:hAnsiTheme="majorHAnsi" w:cstheme="majorHAnsi"/>
          <w:color w:val="000000" w:themeColor="text1"/>
          <w:sz w:val="22"/>
          <w:szCs w:val="22"/>
        </w:rPr>
        <w:t>site</w:t>
      </w:r>
      <w:r w:rsidR="00253AE5" w:rsidRPr="006340B0">
        <w:rPr>
          <w:rFonts w:asciiTheme="majorHAnsi" w:hAnsiTheme="majorHAnsi" w:cstheme="majorHAnsi"/>
          <w:color w:val="000000" w:themeColor="text1"/>
          <w:sz w:val="22"/>
          <w:szCs w:val="22"/>
        </w:rPr>
        <w:t>s</w:t>
      </w:r>
      <w:r w:rsidRPr="006340B0">
        <w:rPr>
          <w:rFonts w:asciiTheme="majorHAnsi" w:hAnsiTheme="majorHAnsi" w:cstheme="majorHAnsi"/>
          <w:color w:val="000000" w:themeColor="text1"/>
          <w:sz w:val="22"/>
          <w:szCs w:val="22"/>
        </w:rPr>
        <w:t xml:space="preserve"> will continue </w:t>
      </w:r>
      <w:r w:rsidR="00253AE5" w:rsidRPr="006340B0">
        <w:rPr>
          <w:rFonts w:asciiTheme="majorHAnsi" w:hAnsiTheme="majorHAnsi" w:cstheme="majorHAnsi"/>
          <w:color w:val="000000" w:themeColor="text1"/>
          <w:sz w:val="22"/>
          <w:szCs w:val="22"/>
        </w:rPr>
        <w:t>their</w:t>
      </w:r>
      <w:r w:rsidRPr="006340B0">
        <w:rPr>
          <w:rFonts w:asciiTheme="majorHAnsi" w:hAnsiTheme="majorHAnsi" w:cstheme="majorHAnsi"/>
          <w:color w:val="000000" w:themeColor="text1"/>
          <w:sz w:val="22"/>
          <w:szCs w:val="22"/>
        </w:rPr>
        <w:t xml:space="preserve"> LHCONE connectivity. </w:t>
      </w:r>
      <w:r w:rsidR="00253AE5" w:rsidRPr="006340B0">
        <w:rPr>
          <w:rFonts w:asciiTheme="majorHAnsi" w:hAnsiTheme="majorHAnsi" w:cstheme="majorHAnsi"/>
          <w:color w:val="000000" w:themeColor="text1"/>
          <w:sz w:val="22"/>
          <w:szCs w:val="22"/>
        </w:rPr>
        <w:t>Other Tier-2 sites will investigate feasibility/difficulty of joining LHCONE.</w:t>
      </w:r>
    </w:p>
    <w:p w14:paraId="72945EB6" w14:textId="77777777" w:rsidR="00290EBF" w:rsidRPr="006340B0" w:rsidRDefault="00290EBF" w:rsidP="00070830">
      <w:pPr>
        <w:rPr>
          <w:rFonts w:asciiTheme="majorHAnsi" w:hAnsiTheme="majorHAnsi" w:cstheme="majorHAnsi"/>
          <w:color w:val="000000" w:themeColor="text1"/>
          <w:sz w:val="22"/>
          <w:szCs w:val="22"/>
        </w:rPr>
      </w:pPr>
    </w:p>
    <w:p w14:paraId="2C1C1CD8" w14:textId="6EE799A0" w:rsidR="00F358A8" w:rsidRPr="006340B0" w:rsidRDefault="00F3563D" w:rsidP="00F358A8">
      <w:pPr>
        <w:numPr>
          <w:ilvl w:val="0"/>
          <w:numId w:val="6"/>
        </w:numPr>
        <w:tabs>
          <w:tab w:val="clear" w:pos="0"/>
          <w:tab w:val="num" w:pos="-360"/>
        </w:tabs>
        <w:ind w:left="360"/>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lastRenderedPageBreak/>
        <w:t xml:space="preserve">GridPP thanks </w:t>
      </w:r>
      <w:r w:rsidR="00E12711" w:rsidRPr="006340B0">
        <w:rPr>
          <w:rFonts w:asciiTheme="majorHAnsi" w:hAnsiTheme="majorHAnsi" w:cstheme="majorHAnsi"/>
          <w:color w:val="000000" w:themeColor="text1"/>
          <w:sz w:val="22"/>
          <w:szCs w:val="22"/>
        </w:rPr>
        <w:t>Jisc</w:t>
      </w:r>
      <w:r w:rsidRPr="006340B0">
        <w:rPr>
          <w:rFonts w:asciiTheme="majorHAnsi" w:hAnsiTheme="majorHAnsi" w:cstheme="majorHAnsi"/>
          <w:color w:val="000000" w:themeColor="text1"/>
          <w:sz w:val="22"/>
          <w:szCs w:val="22"/>
        </w:rPr>
        <w:t xml:space="preserve"> for its continued pro-active engagement with the LHC programme which has led to the UK continuing to be in an excellent position in respect of network bandwidth planning.</w:t>
      </w:r>
    </w:p>
    <w:p w14:paraId="370EF743" w14:textId="77777777" w:rsidR="00725050" w:rsidRPr="006340B0" w:rsidRDefault="00725050">
      <w:pPr>
        <w:spacing w:after="200"/>
        <w:contextualSpacing/>
        <w:rPr>
          <w:rFonts w:asciiTheme="majorHAnsi" w:hAnsiTheme="majorHAnsi" w:cstheme="majorHAnsi"/>
          <w:color w:val="0000FF"/>
          <w:sz w:val="22"/>
          <w:szCs w:val="22"/>
        </w:rPr>
      </w:pPr>
    </w:p>
    <w:p w14:paraId="64720642" w14:textId="3CAB42AC" w:rsidR="00725050" w:rsidRPr="006340B0" w:rsidRDefault="00F3563D" w:rsidP="00F52FF0">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LHC Schedule  </w:t>
      </w:r>
    </w:p>
    <w:p w14:paraId="0566F5EF" w14:textId="74AE26C3"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The latest LHC schedule is shown below. Starting in 2022 the LHC will </w:t>
      </w:r>
      <w:r w:rsidR="00A1474A" w:rsidRPr="006340B0">
        <w:rPr>
          <w:rFonts w:asciiTheme="majorHAnsi" w:hAnsiTheme="majorHAnsi" w:cstheme="majorHAnsi"/>
          <w:sz w:val="22"/>
          <w:szCs w:val="22"/>
        </w:rPr>
        <w:t>commence</w:t>
      </w:r>
      <w:r w:rsidRPr="006340B0">
        <w:rPr>
          <w:rFonts w:asciiTheme="majorHAnsi" w:hAnsiTheme="majorHAnsi" w:cstheme="majorHAnsi"/>
          <w:sz w:val="22"/>
          <w:szCs w:val="22"/>
        </w:rPr>
        <w:t xml:space="preserve"> its </w:t>
      </w:r>
      <w:r w:rsidR="00A1474A" w:rsidRPr="006340B0">
        <w:rPr>
          <w:rFonts w:asciiTheme="majorHAnsi" w:hAnsiTheme="majorHAnsi" w:cstheme="majorHAnsi"/>
          <w:sz w:val="22"/>
          <w:szCs w:val="22"/>
        </w:rPr>
        <w:t>Run-3</w:t>
      </w:r>
      <w:r w:rsidRPr="006340B0">
        <w:rPr>
          <w:rFonts w:asciiTheme="majorHAnsi" w:hAnsiTheme="majorHAnsi" w:cstheme="majorHAnsi"/>
          <w:sz w:val="22"/>
          <w:szCs w:val="22"/>
        </w:rPr>
        <w:t xml:space="preserve">. All of the LHC detectors have been upgraded in full (LHCb) or </w:t>
      </w:r>
      <w:r w:rsidR="00A1474A" w:rsidRPr="006340B0">
        <w:rPr>
          <w:rFonts w:asciiTheme="majorHAnsi" w:hAnsiTheme="majorHAnsi" w:cstheme="majorHAnsi"/>
          <w:sz w:val="22"/>
          <w:szCs w:val="22"/>
        </w:rPr>
        <w:t>partially,</w:t>
      </w:r>
      <w:r w:rsidRPr="006340B0">
        <w:rPr>
          <w:rFonts w:asciiTheme="majorHAnsi" w:hAnsiTheme="majorHAnsi" w:cstheme="majorHAnsi"/>
          <w:sz w:val="22"/>
          <w:szCs w:val="22"/>
        </w:rPr>
        <w:t xml:space="preserve"> and will consequently increase their data rate outputs considerably.</w:t>
      </w:r>
    </w:p>
    <w:p w14:paraId="59F59123" w14:textId="77777777" w:rsidR="00725050" w:rsidRPr="006340B0" w:rsidRDefault="00725050">
      <w:pPr>
        <w:rPr>
          <w:rFonts w:asciiTheme="majorHAnsi" w:hAnsiTheme="majorHAnsi" w:cstheme="majorHAnsi"/>
        </w:rPr>
      </w:pPr>
    </w:p>
    <w:p w14:paraId="6EC66374" w14:textId="77777777" w:rsidR="007451BB" w:rsidRPr="006340B0" w:rsidRDefault="00F3563D" w:rsidP="007451BB">
      <w:pPr>
        <w:keepNext/>
        <w:rPr>
          <w:rFonts w:asciiTheme="majorHAnsi" w:hAnsiTheme="majorHAnsi" w:cstheme="majorHAnsi"/>
        </w:rPr>
      </w:pPr>
      <w:r w:rsidRPr="006340B0">
        <w:rPr>
          <w:rFonts w:asciiTheme="majorHAnsi" w:hAnsiTheme="majorHAnsi" w:cstheme="majorHAnsi"/>
          <w:noProof/>
        </w:rPr>
        <w:drawing>
          <wp:inline distT="0" distB="0" distL="0" distR="0" wp14:anchorId="726A3482" wp14:editId="6F6D5A2E">
            <wp:extent cx="6116320" cy="2706370"/>
            <wp:effectExtent l="0" t="0" r="0" b="0"/>
            <wp:docPr id="2"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Timeline&#10;&#10;Description automatically generated"/>
                    <pic:cNvPicPr>
                      <a:picLocks noChangeAspect="1" noChangeArrowheads="1"/>
                    </pic:cNvPicPr>
                  </pic:nvPicPr>
                  <pic:blipFill>
                    <a:blip r:embed="rId11"/>
                    <a:stretch>
                      <a:fillRect/>
                    </a:stretch>
                  </pic:blipFill>
                  <pic:spPr bwMode="auto">
                    <a:xfrm>
                      <a:off x="0" y="0"/>
                      <a:ext cx="6116320" cy="2706370"/>
                    </a:xfrm>
                    <a:prstGeom prst="rect">
                      <a:avLst/>
                    </a:prstGeom>
                  </pic:spPr>
                </pic:pic>
              </a:graphicData>
            </a:graphic>
          </wp:inline>
        </w:drawing>
      </w:r>
    </w:p>
    <w:p w14:paraId="3FEC6A0E" w14:textId="766DDB67" w:rsidR="00725050" w:rsidRPr="006340B0" w:rsidRDefault="007451BB" w:rsidP="00CD5031">
      <w:pPr>
        <w:pStyle w:val="Caption"/>
        <w:numPr>
          <w:ilvl w:val="0"/>
          <w:numId w:val="0"/>
        </w:numPr>
        <w:rPr>
          <w:rFonts w:asciiTheme="majorHAnsi" w:hAnsiTheme="majorHAnsi" w:cstheme="majorHAnsi"/>
          <w:i/>
          <w:iCs/>
          <w:sz w:val="20"/>
        </w:rPr>
      </w:pPr>
      <w:r w:rsidRPr="006340B0">
        <w:rPr>
          <w:rFonts w:asciiTheme="majorHAnsi" w:hAnsiTheme="majorHAnsi" w:cstheme="majorHAnsi"/>
          <w:i/>
          <w:iCs/>
          <w:sz w:val="20"/>
        </w:rPr>
        <w:t xml:space="preserve">Figure </w:t>
      </w:r>
      <w:r w:rsidRPr="006340B0">
        <w:rPr>
          <w:rFonts w:asciiTheme="majorHAnsi" w:hAnsiTheme="majorHAnsi" w:cstheme="majorHAnsi"/>
          <w:i/>
          <w:iCs/>
          <w:sz w:val="20"/>
        </w:rPr>
        <w:fldChar w:fldCharType="begin"/>
      </w:r>
      <w:r w:rsidRPr="006340B0">
        <w:rPr>
          <w:rFonts w:asciiTheme="majorHAnsi" w:hAnsiTheme="majorHAnsi" w:cstheme="majorHAnsi"/>
          <w:i/>
          <w:iCs/>
          <w:sz w:val="20"/>
        </w:rPr>
        <w:instrText xml:space="preserve"> SEQ Figure \* ARABIC </w:instrText>
      </w:r>
      <w:r w:rsidRPr="006340B0">
        <w:rPr>
          <w:rFonts w:asciiTheme="majorHAnsi" w:hAnsiTheme="majorHAnsi" w:cstheme="majorHAnsi"/>
          <w:i/>
          <w:iCs/>
          <w:sz w:val="20"/>
        </w:rPr>
        <w:fldChar w:fldCharType="separate"/>
      </w:r>
      <w:r w:rsidR="00DC7D75" w:rsidRPr="006340B0">
        <w:rPr>
          <w:rFonts w:asciiTheme="majorHAnsi" w:hAnsiTheme="majorHAnsi" w:cstheme="majorHAnsi"/>
          <w:i/>
          <w:iCs/>
          <w:noProof/>
          <w:sz w:val="20"/>
        </w:rPr>
        <w:t>1</w:t>
      </w:r>
      <w:r w:rsidRPr="006340B0">
        <w:rPr>
          <w:rFonts w:asciiTheme="majorHAnsi" w:hAnsiTheme="majorHAnsi" w:cstheme="majorHAnsi"/>
          <w:i/>
          <w:iCs/>
          <w:sz w:val="20"/>
        </w:rPr>
        <w:fldChar w:fldCharType="end"/>
      </w:r>
      <w:r w:rsidRPr="006340B0">
        <w:rPr>
          <w:rFonts w:asciiTheme="majorHAnsi" w:hAnsiTheme="majorHAnsi" w:cstheme="majorHAnsi"/>
          <w:i/>
          <w:iCs/>
          <w:sz w:val="20"/>
        </w:rPr>
        <w:t>:  LHC Schedule</w:t>
      </w:r>
    </w:p>
    <w:p w14:paraId="6BAD7E24" w14:textId="169B4011" w:rsidR="00725050" w:rsidRPr="006340B0" w:rsidRDefault="00F3563D">
      <w:pPr>
        <w:pStyle w:val="ColorfulList-Accent11"/>
        <w:numPr>
          <w:ilvl w:val="0"/>
          <w:numId w:val="4"/>
        </w:numPr>
        <w:rPr>
          <w:rFonts w:asciiTheme="majorHAnsi" w:hAnsiTheme="majorHAnsi" w:cstheme="majorHAnsi"/>
          <w:color w:val="000000" w:themeColor="text1"/>
        </w:rPr>
      </w:pPr>
      <w:r w:rsidRPr="006340B0">
        <w:rPr>
          <w:rFonts w:asciiTheme="majorHAnsi" w:hAnsiTheme="majorHAnsi" w:cstheme="majorHAnsi"/>
          <w:color w:val="000000" w:themeColor="text1"/>
        </w:rPr>
        <w:t>2021: Last year of Long-Shutdown-2. This year will include a (network) data challenge (</w:t>
      </w:r>
      <w:r w:rsidR="00253AE5" w:rsidRPr="006340B0">
        <w:rPr>
          <w:rFonts w:asciiTheme="majorHAnsi" w:hAnsiTheme="majorHAnsi" w:cstheme="majorHAnsi"/>
          <w:color w:val="000000" w:themeColor="text1"/>
        </w:rPr>
        <w:t>Q4</w:t>
      </w:r>
      <w:r w:rsidRPr="006340B0">
        <w:rPr>
          <w:rFonts w:asciiTheme="majorHAnsi" w:hAnsiTheme="majorHAnsi" w:cstheme="majorHAnsi"/>
          <w:color w:val="000000" w:themeColor="text1"/>
        </w:rPr>
        <w:t>)</w:t>
      </w:r>
    </w:p>
    <w:p w14:paraId="79CD09DC" w14:textId="3BDD2EB2" w:rsidR="00725050" w:rsidRPr="006340B0" w:rsidRDefault="00F3563D">
      <w:pPr>
        <w:pStyle w:val="ColorfulList-Accent11"/>
        <w:numPr>
          <w:ilvl w:val="0"/>
          <w:numId w:val="4"/>
        </w:numPr>
        <w:rPr>
          <w:rFonts w:asciiTheme="majorHAnsi" w:hAnsiTheme="majorHAnsi" w:cstheme="majorHAnsi"/>
          <w:color w:val="000000" w:themeColor="text1"/>
        </w:rPr>
      </w:pPr>
      <w:r w:rsidRPr="006340B0">
        <w:rPr>
          <w:rFonts w:asciiTheme="majorHAnsi" w:hAnsiTheme="majorHAnsi" w:cstheme="majorHAnsi"/>
          <w:color w:val="000000" w:themeColor="text1"/>
        </w:rPr>
        <w:t xml:space="preserve">2022: </w:t>
      </w:r>
      <w:r w:rsidR="00A1474A" w:rsidRPr="006340B0">
        <w:rPr>
          <w:rFonts w:asciiTheme="majorHAnsi" w:hAnsiTheme="majorHAnsi" w:cstheme="majorHAnsi"/>
          <w:color w:val="000000" w:themeColor="text1"/>
        </w:rPr>
        <w:t>Run-3</w:t>
      </w:r>
      <w:r w:rsidRPr="006340B0">
        <w:rPr>
          <w:rFonts w:asciiTheme="majorHAnsi" w:hAnsiTheme="majorHAnsi" w:cstheme="majorHAnsi"/>
          <w:color w:val="000000" w:themeColor="text1"/>
        </w:rPr>
        <w:t>; year 1</w:t>
      </w:r>
    </w:p>
    <w:p w14:paraId="4A003495" w14:textId="7515C5FD" w:rsidR="00725050" w:rsidRPr="006340B0" w:rsidRDefault="00F3563D">
      <w:pPr>
        <w:pStyle w:val="ColorfulList-Accent11"/>
        <w:numPr>
          <w:ilvl w:val="0"/>
          <w:numId w:val="4"/>
        </w:numPr>
        <w:rPr>
          <w:rFonts w:asciiTheme="majorHAnsi" w:hAnsiTheme="majorHAnsi" w:cstheme="majorHAnsi"/>
          <w:color w:val="000000" w:themeColor="text1"/>
        </w:rPr>
      </w:pPr>
      <w:r w:rsidRPr="006340B0">
        <w:rPr>
          <w:rFonts w:asciiTheme="majorHAnsi" w:hAnsiTheme="majorHAnsi" w:cstheme="majorHAnsi"/>
          <w:color w:val="000000" w:themeColor="text1"/>
        </w:rPr>
        <w:t xml:space="preserve">2023: </w:t>
      </w:r>
      <w:r w:rsidR="00A1474A" w:rsidRPr="006340B0">
        <w:rPr>
          <w:rFonts w:asciiTheme="majorHAnsi" w:hAnsiTheme="majorHAnsi" w:cstheme="majorHAnsi"/>
          <w:color w:val="000000" w:themeColor="text1"/>
        </w:rPr>
        <w:t>Run-3</w:t>
      </w:r>
      <w:r w:rsidRPr="006340B0">
        <w:rPr>
          <w:rFonts w:asciiTheme="majorHAnsi" w:hAnsiTheme="majorHAnsi" w:cstheme="majorHAnsi"/>
          <w:color w:val="000000" w:themeColor="text1"/>
        </w:rPr>
        <w:t>; year 2</w:t>
      </w:r>
    </w:p>
    <w:p w14:paraId="04EE151E" w14:textId="045995F1" w:rsidR="00725050" w:rsidRPr="006340B0" w:rsidRDefault="00F3563D">
      <w:pPr>
        <w:pStyle w:val="ColorfulList-Accent11"/>
        <w:numPr>
          <w:ilvl w:val="0"/>
          <w:numId w:val="4"/>
        </w:numPr>
        <w:rPr>
          <w:rFonts w:asciiTheme="majorHAnsi" w:hAnsiTheme="majorHAnsi" w:cstheme="majorHAnsi"/>
          <w:color w:val="000000" w:themeColor="text1"/>
        </w:rPr>
      </w:pPr>
      <w:r w:rsidRPr="006340B0">
        <w:rPr>
          <w:rFonts w:asciiTheme="majorHAnsi" w:hAnsiTheme="majorHAnsi" w:cstheme="majorHAnsi"/>
          <w:color w:val="000000" w:themeColor="text1"/>
        </w:rPr>
        <w:t xml:space="preserve">2024: </w:t>
      </w:r>
      <w:r w:rsidR="00A1474A" w:rsidRPr="006340B0">
        <w:rPr>
          <w:rFonts w:asciiTheme="majorHAnsi" w:hAnsiTheme="majorHAnsi" w:cstheme="majorHAnsi"/>
          <w:color w:val="000000" w:themeColor="text1"/>
        </w:rPr>
        <w:t>Run-3</w:t>
      </w:r>
      <w:r w:rsidRPr="006340B0">
        <w:rPr>
          <w:rFonts w:asciiTheme="majorHAnsi" w:hAnsiTheme="majorHAnsi" w:cstheme="majorHAnsi"/>
          <w:color w:val="000000" w:themeColor="text1"/>
        </w:rPr>
        <w:t xml:space="preserve">; year 3  </w:t>
      </w:r>
    </w:p>
    <w:p w14:paraId="3CACE356" w14:textId="73ADE222" w:rsidR="00725050" w:rsidRPr="006340B0" w:rsidRDefault="00F3563D">
      <w:pPr>
        <w:pStyle w:val="ColorfulList-Accent11"/>
        <w:numPr>
          <w:ilvl w:val="0"/>
          <w:numId w:val="4"/>
        </w:numPr>
        <w:rPr>
          <w:rFonts w:asciiTheme="majorHAnsi" w:hAnsiTheme="majorHAnsi" w:cstheme="majorHAnsi"/>
          <w:color w:val="000000" w:themeColor="text1"/>
        </w:rPr>
      </w:pPr>
      <w:r w:rsidRPr="006340B0">
        <w:rPr>
          <w:rFonts w:asciiTheme="majorHAnsi" w:hAnsiTheme="majorHAnsi" w:cstheme="majorHAnsi"/>
          <w:color w:val="000000" w:themeColor="text1"/>
        </w:rPr>
        <w:t xml:space="preserve">possible </w:t>
      </w:r>
      <w:r w:rsidR="00A1474A" w:rsidRPr="006340B0">
        <w:rPr>
          <w:rFonts w:asciiTheme="majorHAnsi" w:hAnsiTheme="majorHAnsi" w:cstheme="majorHAnsi"/>
          <w:color w:val="000000" w:themeColor="text1"/>
        </w:rPr>
        <w:t>Run-3</w:t>
      </w:r>
      <w:r w:rsidRPr="006340B0">
        <w:rPr>
          <w:rFonts w:asciiTheme="majorHAnsi" w:hAnsiTheme="majorHAnsi" w:cstheme="majorHAnsi"/>
          <w:color w:val="000000" w:themeColor="text1"/>
        </w:rPr>
        <w:t xml:space="preserve"> extension in 2025</w:t>
      </w:r>
    </w:p>
    <w:p w14:paraId="66CA7DF5" w14:textId="36D080C1" w:rsidR="00725050" w:rsidRPr="006340B0" w:rsidRDefault="00F3563D" w:rsidP="00791FB1">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Experiment Requirements </w:t>
      </w:r>
    </w:p>
    <w:p w14:paraId="014F17AB" w14:textId="77777777"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Information from the individual experiments that sets the scale for network connectivity is provided below.</w:t>
      </w:r>
    </w:p>
    <w:p w14:paraId="524BB1AB" w14:textId="77777777" w:rsidR="00725050" w:rsidRPr="006340B0" w:rsidRDefault="00725050">
      <w:pPr>
        <w:rPr>
          <w:rFonts w:asciiTheme="majorHAnsi" w:hAnsiTheme="majorHAnsi" w:cstheme="majorHAnsi"/>
          <w:b/>
          <w:bCs/>
          <w:sz w:val="22"/>
          <w:szCs w:val="22"/>
        </w:rPr>
      </w:pPr>
    </w:p>
    <w:p w14:paraId="3CEBCFF4"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ATLAS</w:t>
      </w:r>
    </w:p>
    <w:p w14:paraId="3D9598FC" w14:textId="77777777" w:rsidR="00725050" w:rsidRPr="006340B0" w:rsidRDefault="00725050">
      <w:pPr>
        <w:rPr>
          <w:rFonts w:asciiTheme="majorHAnsi" w:hAnsiTheme="majorHAnsi" w:cstheme="majorHAnsi"/>
          <w:b/>
          <w:bCs/>
        </w:rPr>
      </w:pPr>
    </w:p>
    <w:p w14:paraId="2F1AD11E" w14:textId="373CC57B" w:rsidR="00725050" w:rsidRPr="006340B0" w:rsidRDefault="00F3563D">
      <w:pPr>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During </w:t>
      </w:r>
      <w:r w:rsidR="00253AE5" w:rsidRPr="006340B0">
        <w:rPr>
          <w:rFonts w:asciiTheme="majorHAnsi" w:hAnsiTheme="majorHAnsi" w:cstheme="majorHAnsi"/>
          <w:color w:val="000000" w:themeColor="text1"/>
          <w:sz w:val="22"/>
          <w:szCs w:val="22"/>
        </w:rPr>
        <w:t xml:space="preserve">the </w:t>
      </w:r>
      <w:r w:rsidRPr="006340B0">
        <w:rPr>
          <w:rFonts w:asciiTheme="majorHAnsi" w:hAnsiTheme="majorHAnsi" w:cstheme="majorHAnsi"/>
          <w:color w:val="000000" w:themeColor="text1"/>
          <w:sz w:val="22"/>
          <w:szCs w:val="22"/>
        </w:rPr>
        <w:t>LHC Run-3 ATLAS expects a growth of processing and analysis capacity of a factor of ~2 following the long-term trend of a 15-20% increase of resources</w:t>
      </w:r>
      <w:r w:rsidR="00A1474A" w:rsidRPr="006340B0">
        <w:rPr>
          <w:rFonts w:asciiTheme="majorHAnsi" w:hAnsiTheme="majorHAnsi" w:cstheme="majorHAnsi"/>
          <w:color w:val="000000" w:themeColor="text1"/>
          <w:sz w:val="22"/>
          <w:szCs w:val="22"/>
        </w:rPr>
        <w:t xml:space="preserve"> per annum</w:t>
      </w:r>
      <w:r w:rsidRPr="006340B0">
        <w:rPr>
          <w:rFonts w:asciiTheme="majorHAnsi" w:hAnsiTheme="majorHAnsi" w:cstheme="majorHAnsi"/>
          <w:color w:val="000000" w:themeColor="text1"/>
          <w:sz w:val="22"/>
          <w:szCs w:val="22"/>
        </w:rPr>
        <w:t xml:space="preserve"> for both storage and CPU. These processes will either fetch data from storage and/or produce new datasets for storage. The architecture of the distributed system is changing, with an increased concentration of storage at fewer sites and the emergence of diskless sites with larger sites needing to serve remote CPUs. Consequently, there will be an additional increase in the bandwidth requirements. The overall computing model in terms of formats, versions and selections was revised for Run-3 with the creation of a new type of “derived AOD” (DAOD) dataset </w:t>
      </w:r>
      <w:r w:rsidRPr="006340B0">
        <w:rPr>
          <w:rFonts w:asciiTheme="majorHAnsi" w:hAnsiTheme="majorHAnsi" w:cstheme="majorHAnsi"/>
          <w:color w:val="000000" w:themeColor="text1"/>
          <w:sz w:val="22"/>
          <w:szCs w:val="22"/>
        </w:rPr>
        <w:lastRenderedPageBreak/>
        <w:t>type, to be used by most ATLAS analysis groups. User analyses will access these DAODs directly over the network, which needs to be able to handle a fast analysis turnaround time. </w:t>
      </w:r>
    </w:p>
    <w:p w14:paraId="32D53002" w14:textId="77777777" w:rsidR="00725050" w:rsidRPr="006340B0" w:rsidRDefault="00725050">
      <w:pPr>
        <w:rPr>
          <w:rFonts w:asciiTheme="majorHAnsi" w:hAnsiTheme="majorHAnsi" w:cstheme="majorHAnsi"/>
          <w:color w:val="000000" w:themeColor="text1"/>
          <w:sz w:val="22"/>
          <w:szCs w:val="22"/>
        </w:rPr>
      </w:pPr>
    </w:p>
    <w:p w14:paraId="379F9AD6" w14:textId="0C2F3DCF" w:rsidR="00725050" w:rsidRPr="006340B0" w:rsidRDefault="00F3563D">
      <w:pPr>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This means that on the </w:t>
      </w:r>
      <w:proofErr w:type="gramStart"/>
      <w:r w:rsidRPr="006340B0">
        <w:rPr>
          <w:rFonts w:asciiTheme="majorHAnsi" w:hAnsiTheme="majorHAnsi" w:cstheme="majorHAnsi"/>
          <w:color w:val="000000" w:themeColor="text1"/>
          <w:sz w:val="22"/>
          <w:szCs w:val="22"/>
        </w:rPr>
        <w:t>4-5 year</w:t>
      </w:r>
      <w:proofErr w:type="gramEnd"/>
      <w:r w:rsidRPr="006340B0">
        <w:rPr>
          <w:rFonts w:asciiTheme="majorHAnsi" w:hAnsiTheme="majorHAnsi" w:cstheme="majorHAnsi"/>
          <w:color w:val="000000" w:themeColor="text1"/>
          <w:sz w:val="22"/>
          <w:szCs w:val="22"/>
        </w:rPr>
        <w:t xml:space="preserve"> timescale, that the large (“nucleus”) ATLAS sites (QMUL, Manchester, Lancaster and Glasgow) wi</w:t>
      </w:r>
      <w:r w:rsidR="008B1327" w:rsidRPr="006340B0">
        <w:rPr>
          <w:rFonts w:asciiTheme="majorHAnsi" w:hAnsiTheme="majorHAnsi" w:cstheme="majorHAnsi"/>
          <w:color w:val="000000" w:themeColor="text1"/>
          <w:sz w:val="22"/>
          <w:szCs w:val="22"/>
        </w:rPr>
        <w:t>ll</w:t>
      </w:r>
      <w:r w:rsidRPr="006340B0">
        <w:rPr>
          <w:rFonts w:asciiTheme="majorHAnsi" w:hAnsiTheme="majorHAnsi" w:cstheme="majorHAnsi"/>
          <w:color w:val="000000" w:themeColor="text1"/>
          <w:sz w:val="22"/>
          <w:szCs w:val="22"/>
        </w:rPr>
        <w:t xml:space="preserve"> need at least ~ 40</w:t>
      </w:r>
      <w:r w:rsidR="00A1474A"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color w:val="000000" w:themeColor="text1"/>
          <w:sz w:val="22"/>
          <w:szCs w:val="22"/>
        </w:rPr>
        <w:t>Gb</w:t>
      </w:r>
      <w:r w:rsidR="007437EF" w:rsidRPr="006340B0">
        <w:rPr>
          <w:rFonts w:asciiTheme="majorHAnsi" w:hAnsiTheme="majorHAnsi" w:cstheme="majorHAnsi"/>
          <w:color w:val="000000" w:themeColor="text1"/>
          <w:sz w:val="22"/>
          <w:szCs w:val="22"/>
        </w:rPr>
        <w:t>it</w:t>
      </w:r>
      <w:r w:rsidRPr="006340B0">
        <w:rPr>
          <w:rFonts w:asciiTheme="majorHAnsi" w:hAnsiTheme="majorHAnsi" w:cstheme="majorHAnsi"/>
          <w:color w:val="000000" w:themeColor="text1"/>
          <w:sz w:val="22"/>
          <w:szCs w:val="22"/>
        </w:rPr>
        <w:t>/s for the Tier-2 traffic alone (and hence a greater capacity at the campus site overall).  It is possible that some of these sites may require 100 Gb</w:t>
      </w:r>
      <w:r w:rsidR="007437EF" w:rsidRPr="006340B0">
        <w:rPr>
          <w:rFonts w:asciiTheme="majorHAnsi" w:hAnsiTheme="majorHAnsi" w:cstheme="majorHAnsi"/>
          <w:color w:val="000000" w:themeColor="text1"/>
          <w:sz w:val="22"/>
          <w:szCs w:val="22"/>
        </w:rPr>
        <w:t>it</w:t>
      </w:r>
      <w:r w:rsidRPr="006340B0">
        <w:rPr>
          <w:rFonts w:asciiTheme="majorHAnsi" w:hAnsiTheme="majorHAnsi" w:cstheme="majorHAnsi"/>
          <w:color w:val="000000" w:themeColor="text1"/>
          <w:sz w:val="22"/>
          <w:szCs w:val="22"/>
        </w:rPr>
        <w:t>/s on this timescale. The UK needs to monitor the rate of growth of the network bandwidth at the larger ATLAS sites.</w:t>
      </w:r>
      <w:r w:rsidRPr="006340B0">
        <w:rPr>
          <w:rFonts w:asciiTheme="majorHAnsi" w:hAnsiTheme="majorHAnsi" w:cstheme="majorHAnsi"/>
          <w:color w:val="000000" w:themeColor="text1"/>
          <w:sz w:val="22"/>
          <w:szCs w:val="22"/>
        </w:rPr>
        <w:br/>
      </w:r>
    </w:p>
    <w:p w14:paraId="0103E2FB" w14:textId="4E677D1B" w:rsidR="00725050" w:rsidRPr="006340B0" w:rsidRDefault="00F3563D">
      <w:pPr>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For the smaller lower storage (“satellite”) sites, operational considerations require the site to have a demonstrated connection to a nucleus site of greater than 800</w:t>
      </w:r>
      <w:r w:rsidR="00A1474A" w:rsidRPr="006340B0">
        <w:rPr>
          <w:rFonts w:asciiTheme="majorHAnsi" w:hAnsiTheme="majorHAnsi" w:cstheme="majorHAnsi"/>
          <w:color w:val="000000" w:themeColor="text1"/>
          <w:sz w:val="22"/>
          <w:szCs w:val="22"/>
        </w:rPr>
        <w:t xml:space="preserve"> </w:t>
      </w:r>
      <w:proofErr w:type="spellStart"/>
      <w:r w:rsidRPr="006340B0">
        <w:rPr>
          <w:rFonts w:asciiTheme="majorHAnsi" w:hAnsiTheme="majorHAnsi" w:cstheme="majorHAnsi"/>
          <w:color w:val="000000" w:themeColor="text1"/>
          <w:sz w:val="22"/>
          <w:szCs w:val="22"/>
        </w:rPr>
        <w:t>Mbp</w:t>
      </w:r>
      <w:proofErr w:type="spellEnd"/>
      <w:r w:rsidRPr="006340B0">
        <w:rPr>
          <w:rFonts w:asciiTheme="majorHAnsi" w:hAnsiTheme="majorHAnsi" w:cstheme="majorHAnsi"/>
          <w:color w:val="000000" w:themeColor="text1"/>
          <w:sz w:val="22"/>
          <w:szCs w:val="22"/>
        </w:rPr>
        <w:t>/s. In the UK, the satellite sites are actually relatively large and should be able to provide connections to ~4 UK nucleus sites, with a weak scaling with the processing capacity available for ATLAS. Therefore, a bandwidth of 2-4</w:t>
      </w:r>
      <w:r w:rsidR="00A1474A"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color w:val="000000" w:themeColor="text1"/>
          <w:sz w:val="22"/>
          <w:szCs w:val="22"/>
        </w:rPr>
        <w:t>Gb</w:t>
      </w:r>
      <w:r w:rsidR="007437EF" w:rsidRPr="006340B0">
        <w:rPr>
          <w:rFonts w:asciiTheme="majorHAnsi" w:hAnsiTheme="majorHAnsi" w:cstheme="majorHAnsi"/>
          <w:color w:val="000000" w:themeColor="text1"/>
          <w:sz w:val="22"/>
          <w:szCs w:val="22"/>
        </w:rPr>
        <w:t>it</w:t>
      </w:r>
      <w:r w:rsidRPr="006340B0">
        <w:rPr>
          <w:rFonts w:asciiTheme="majorHAnsi" w:hAnsiTheme="majorHAnsi" w:cstheme="majorHAnsi"/>
          <w:color w:val="000000" w:themeColor="text1"/>
          <w:sz w:val="22"/>
          <w:szCs w:val="22"/>
        </w:rPr>
        <w:t>/s at the smaller sites should be sufficient with headroom for other traffic.</w:t>
      </w:r>
    </w:p>
    <w:p w14:paraId="0D27657E" w14:textId="2AE7F3B1" w:rsidR="00725050" w:rsidRPr="006340B0" w:rsidRDefault="00F3563D">
      <w:pPr>
        <w:spacing w:beforeAutospacing="1" w:afterAutospacing="1"/>
        <w:rPr>
          <w:rFonts w:asciiTheme="majorHAnsi" w:hAnsiTheme="majorHAnsi" w:cstheme="majorHAnsi"/>
          <w:sz w:val="22"/>
          <w:szCs w:val="22"/>
        </w:rPr>
      </w:pPr>
      <w:r w:rsidRPr="006340B0">
        <w:rPr>
          <w:rFonts w:asciiTheme="majorHAnsi" w:hAnsiTheme="majorHAnsi" w:cstheme="majorHAnsi"/>
          <w:sz w:val="22"/>
          <w:szCs w:val="22"/>
        </w:rPr>
        <w:t>The summary for ATLAS expected by 2024 is shown in</w:t>
      </w:r>
      <w:r w:rsidR="006340B0" w:rsidRPr="006340B0">
        <w:rPr>
          <w:rFonts w:asciiTheme="majorHAnsi" w:hAnsiTheme="majorHAnsi" w:cstheme="majorHAnsi"/>
          <w:sz w:val="22"/>
          <w:szCs w:val="22"/>
        </w:rPr>
        <w:t xml:space="preserve"> </w:t>
      </w:r>
      <w:r w:rsidR="006340B0" w:rsidRPr="006340B0">
        <w:rPr>
          <w:rFonts w:asciiTheme="majorHAnsi" w:hAnsiTheme="majorHAnsi" w:cstheme="majorHAnsi"/>
          <w:sz w:val="22"/>
          <w:szCs w:val="22"/>
        </w:rPr>
        <w:fldChar w:fldCharType="begin"/>
      </w:r>
      <w:r w:rsidR="006340B0" w:rsidRPr="006340B0">
        <w:rPr>
          <w:rFonts w:asciiTheme="majorHAnsi" w:hAnsiTheme="majorHAnsi" w:cstheme="majorHAnsi"/>
          <w:sz w:val="22"/>
          <w:szCs w:val="22"/>
        </w:rPr>
        <w:instrText xml:space="preserve"> REF _Ref78789397  \* MERGEFORMAT </w:instrText>
      </w:r>
      <w:r w:rsidR="006340B0" w:rsidRPr="006340B0">
        <w:rPr>
          <w:rFonts w:asciiTheme="majorHAnsi" w:hAnsiTheme="majorHAnsi" w:cstheme="majorHAnsi"/>
          <w:sz w:val="22"/>
          <w:szCs w:val="22"/>
        </w:rPr>
        <w:fldChar w:fldCharType="separate"/>
      </w:r>
      <w:r w:rsidR="006340B0" w:rsidRPr="006340B0">
        <w:rPr>
          <w:rFonts w:asciiTheme="majorHAnsi" w:hAnsiTheme="majorHAnsi" w:cstheme="majorHAnsi"/>
          <w:sz w:val="20"/>
          <w:szCs w:val="20"/>
        </w:rPr>
        <w:t xml:space="preserve">Table </w:t>
      </w:r>
      <w:r w:rsidR="006340B0" w:rsidRPr="006340B0">
        <w:rPr>
          <w:rFonts w:asciiTheme="majorHAnsi" w:hAnsiTheme="majorHAnsi" w:cstheme="majorHAnsi"/>
          <w:noProof/>
          <w:sz w:val="20"/>
          <w:szCs w:val="20"/>
        </w:rPr>
        <w:t>1</w:t>
      </w:r>
      <w:r w:rsidR="006340B0" w:rsidRPr="006340B0">
        <w:rPr>
          <w:rFonts w:asciiTheme="majorHAnsi" w:hAnsiTheme="majorHAnsi" w:cstheme="majorHAnsi"/>
          <w:sz w:val="22"/>
          <w:szCs w:val="22"/>
        </w:rPr>
        <w:fldChar w:fldCharType="end"/>
      </w:r>
      <w:r w:rsidRPr="006340B0">
        <w:rPr>
          <w:rFonts w:asciiTheme="majorHAnsi" w:hAnsiTheme="majorHAnsi" w:cstheme="majorHAnsi"/>
          <w:sz w:val="22"/>
          <w:szCs w:val="22"/>
        </w:rPr>
        <w:t xml:space="preserve">. The equivalent DC bandwidth is shown just to set a scale.  </w:t>
      </w:r>
    </w:p>
    <w:tbl>
      <w:tblPr>
        <w:tblStyle w:val="TableGrid"/>
        <w:tblW w:w="9322" w:type="dxa"/>
        <w:tblLayout w:type="fixed"/>
        <w:tblLook w:val="04A0" w:firstRow="1" w:lastRow="0" w:firstColumn="1" w:lastColumn="0" w:noHBand="0" w:noVBand="1"/>
      </w:tblPr>
      <w:tblGrid>
        <w:gridCol w:w="2660"/>
        <w:gridCol w:w="2126"/>
        <w:gridCol w:w="2268"/>
        <w:gridCol w:w="2268"/>
      </w:tblGrid>
      <w:tr w:rsidR="00802873" w:rsidRPr="006340B0" w14:paraId="78E2C6E9" w14:textId="77777777" w:rsidTr="00802873">
        <w:tc>
          <w:tcPr>
            <w:tcW w:w="2660" w:type="dxa"/>
          </w:tcPr>
          <w:p w14:paraId="3B6D4FFE"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What</w:t>
            </w:r>
          </w:p>
        </w:tc>
        <w:tc>
          <w:tcPr>
            <w:tcW w:w="2126" w:type="dxa"/>
          </w:tcPr>
          <w:p w14:paraId="6BA2919C"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Volume moved in UK per-year (PB)</w:t>
            </w:r>
          </w:p>
        </w:tc>
        <w:tc>
          <w:tcPr>
            <w:tcW w:w="2268" w:type="dxa"/>
          </w:tcPr>
          <w:p w14:paraId="56B8F705"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Equivalent DC bandwidth (Gbit/s)</w:t>
            </w:r>
          </w:p>
        </w:tc>
        <w:tc>
          <w:tcPr>
            <w:tcW w:w="2268" w:type="dxa"/>
          </w:tcPr>
          <w:p w14:paraId="10E963A5"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Peak (if known) (Gbit/s)</w:t>
            </w:r>
          </w:p>
        </w:tc>
      </w:tr>
      <w:tr w:rsidR="00802873" w:rsidRPr="006340B0" w14:paraId="3F3249A6" w14:textId="77777777" w:rsidTr="00802873">
        <w:tc>
          <w:tcPr>
            <w:tcW w:w="2660" w:type="dxa"/>
          </w:tcPr>
          <w:p w14:paraId="2EF5CB70"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Reconstruction</w:t>
            </w:r>
          </w:p>
        </w:tc>
        <w:tc>
          <w:tcPr>
            <w:tcW w:w="2126" w:type="dxa"/>
          </w:tcPr>
          <w:p w14:paraId="268A45A8"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5</w:t>
            </w:r>
          </w:p>
        </w:tc>
        <w:tc>
          <w:tcPr>
            <w:tcW w:w="2268" w:type="dxa"/>
          </w:tcPr>
          <w:p w14:paraId="219EF9D4"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1.25</w:t>
            </w:r>
          </w:p>
        </w:tc>
        <w:tc>
          <w:tcPr>
            <w:tcW w:w="2268" w:type="dxa"/>
          </w:tcPr>
          <w:p w14:paraId="6AE2EB8A"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2.5</w:t>
            </w:r>
          </w:p>
        </w:tc>
      </w:tr>
      <w:tr w:rsidR="00802873" w:rsidRPr="006340B0" w14:paraId="788319EB" w14:textId="77777777" w:rsidTr="00802873">
        <w:tc>
          <w:tcPr>
            <w:tcW w:w="2660" w:type="dxa"/>
          </w:tcPr>
          <w:p w14:paraId="074029CB"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Derivation</w:t>
            </w:r>
          </w:p>
        </w:tc>
        <w:tc>
          <w:tcPr>
            <w:tcW w:w="2126" w:type="dxa"/>
          </w:tcPr>
          <w:p w14:paraId="439004F9"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50</w:t>
            </w:r>
          </w:p>
        </w:tc>
        <w:tc>
          <w:tcPr>
            <w:tcW w:w="2268" w:type="dxa"/>
          </w:tcPr>
          <w:p w14:paraId="071B8F17"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12.5</w:t>
            </w:r>
          </w:p>
        </w:tc>
        <w:tc>
          <w:tcPr>
            <w:tcW w:w="2268" w:type="dxa"/>
          </w:tcPr>
          <w:p w14:paraId="474D1589"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25</w:t>
            </w:r>
          </w:p>
        </w:tc>
      </w:tr>
      <w:tr w:rsidR="00802873" w:rsidRPr="006340B0" w14:paraId="5E9A956C" w14:textId="77777777" w:rsidTr="00802873">
        <w:tc>
          <w:tcPr>
            <w:tcW w:w="2660" w:type="dxa"/>
          </w:tcPr>
          <w:p w14:paraId="588656EA"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Monte Carlo</w:t>
            </w:r>
          </w:p>
        </w:tc>
        <w:tc>
          <w:tcPr>
            <w:tcW w:w="2126" w:type="dxa"/>
          </w:tcPr>
          <w:p w14:paraId="34C1234E"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28</w:t>
            </w:r>
          </w:p>
        </w:tc>
        <w:tc>
          <w:tcPr>
            <w:tcW w:w="2268" w:type="dxa"/>
          </w:tcPr>
          <w:p w14:paraId="70742812"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7</w:t>
            </w:r>
          </w:p>
        </w:tc>
        <w:tc>
          <w:tcPr>
            <w:tcW w:w="2268" w:type="dxa"/>
          </w:tcPr>
          <w:p w14:paraId="33323858"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14</w:t>
            </w:r>
          </w:p>
        </w:tc>
      </w:tr>
      <w:tr w:rsidR="00802873" w:rsidRPr="006340B0" w14:paraId="2FB2F94F" w14:textId="77777777" w:rsidTr="00802873">
        <w:tc>
          <w:tcPr>
            <w:tcW w:w="2660" w:type="dxa"/>
          </w:tcPr>
          <w:p w14:paraId="6B6334B6"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Analysis</w:t>
            </w:r>
          </w:p>
        </w:tc>
        <w:tc>
          <w:tcPr>
            <w:tcW w:w="2126" w:type="dxa"/>
          </w:tcPr>
          <w:p w14:paraId="57EA1A35"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100</w:t>
            </w:r>
          </w:p>
        </w:tc>
        <w:tc>
          <w:tcPr>
            <w:tcW w:w="2268" w:type="dxa"/>
          </w:tcPr>
          <w:p w14:paraId="4AFC5944"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25</w:t>
            </w:r>
          </w:p>
        </w:tc>
        <w:tc>
          <w:tcPr>
            <w:tcW w:w="2268" w:type="dxa"/>
          </w:tcPr>
          <w:p w14:paraId="4DF962C3"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50</w:t>
            </w:r>
          </w:p>
        </w:tc>
      </w:tr>
      <w:tr w:rsidR="00802873" w:rsidRPr="006340B0" w14:paraId="58C06E4A" w14:textId="77777777" w:rsidTr="00802873">
        <w:tc>
          <w:tcPr>
            <w:tcW w:w="2660" w:type="dxa"/>
          </w:tcPr>
          <w:p w14:paraId="00132A0A"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Total</w:t>
            </w:r>
          </w:p>
        </w:tc>
        <w:tc>
          <w:tcPr>
            <w:tcW w:w="2126" w:type="dxa"/>
          </w:tcPr>
          <w:p w14:paraId="7A40690B"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183</w:t>
            </w:r>
          </w:p>
        </w:tc>
        <w:tc>
          <w:tcPr>
            <w:tcW w:w="2268" w:type="dxa"/>
          </w:tcPr>
          <w:p w14:paraId="140AB9AB"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44</w:t>
            </w:r>
          </w:p>
        </w:tc>
        <w:tc>
          <w:tcPr>
            <w:tcW w:w="2268" w:type="dxa"/>
          </w:tcPr>
          <w:p w14:paraId="7A81A12C" w14:textId="77777777" w:rsidR="00802873" w:rsidRPr="006340B0" w:rsidRDefault="00802873">
            <w:pPr>
              <w:spacing w:beforeAutospacing="1"/>
              <w:rPr>
                <w:rFonts w:asciiTheme="majorHAnsi" w:hAnsiTheme="majorHAnsi" w:cstheme="majorHAnsi"/>
              </w:rPr>
            </w:pPr>
            <w:r w:rsidRPr="006340B0">
              <w:rPr>
                <w:rFonts w:asciiTheme="majorHAnsi" w:hAnsiTheme="majorHAnsi" w:cstheme="majorHAnsi"/>
              </w:rPr>
              <w:t>91</w:t>
            </w:r>
          </w:p>
        </w:tc>
      </w:tr>
      <w:tr w:rsidR="00802873" w:rsidRPr="006340B0" w14:paraId="7623B2A4" w14:textId="77777777" w:rsidTr="00802873">
        <w:trPr>
          <w:trHeight w:hRule="exact" w:val="20"/>
        </w:trPr>
        <w:tc>
          <w:tcPr>
            <w:tcW w:w="2660" w:type="dxa"/>
          </w:tcPr>
          <w:p w14:paraId="6953F0D6" w14:textId="77777777" w:rsidR="00802873" w:rsidRPr="006340B0" w:rsidRDefault="00802873">
            <w:pPr>
              <w:spacing w:beforeAutospacing="1"/>
              <w:rPr>
                <w:rFonts w:asciiTheme="majorHAnsi" w:hAnsiTheme="majorHAnsi" w:cstheme="majorHAnsi"/>
                <w:b/>
                <w:bCs/>
              </w:rPr>
            </w:pPr>
          </w:p>
        </w:tc>
        <w:tc>
          <w:tcPr>
            <w:tcW w:w="2126" w:type="dxa"/>
          </w:tcPr>
          <w:p w14:paraId="544B276B" w14:textId="77777777" w:rsidR="00802873" w:rsidRPr="006340B0" w:rsidRDefault="00802873">
            <w:pPr>
              <w:spacing w:beforeAutospacing="1"/>
              <w:rPr>
                <w:rFonts w:asciiTheme="majorHAnsi" w:hAnsiTheme="majorHAnsi" w:cstheme="majorHAnsi"/>
              </w:rPr>
            </w:pPr>
          </w:p>
        </w:tc>
        <w:tc>
          <w:tcPr>
            <w:tcW w:w="2268" w:type="dxa"/>
          </w:tcPr>
          <w:p w14:paraId="6234205E" w14:textId="77777777" w:rsidR="00802873" w:rsidRPr="006340B0" w:rsidRDefault="00802873">
            <w:pPr>
              <w:spacing w:beforeAutospacing="1"/>
              <w:rPr>
                <w:rFonts w:asciiTheme="majorHAnsi" w:hAnsiTheme="majorHAnsi" w:cstheme="majorHAnsi"/>
                <w:b/>
                <w:bCs/>
              </w:rPr>
            </w:pPr>
          </w:p>
        </w:tc>
        <w:tc>
          <w:tcPr>
            <w:tcW w:w="2268" w:type="dxa"/>
          </w:tcPr>
          <w:p w14:paraId="04CA9097" w14:textId="77777777" w:rsidR="00802873" w:rsidRPr="006340B0" w:rsidRDefault="00802873">
            <w:pPr>
              <w:spacing w:beforeAutospacing="1"/>
              <w:rPr>
                <w:rFonts w:asciiTheme="majorHAnsi" w:hAnsiTheme="majorHAnsi" w:cstheme="majorHAnsi"/>
              </w:rPr>
            </w:pPr>
          </w:p>
        </w:tc>
      </w:tr>
      <w:tr w:rsidR="00802873" w:rsidRPr="006340B0" w14:paraId="2C58ACA6" w14:textId="77777777" w:rsidTr="00802873">
        <w:tc>
          <w:tcPr>
            <w:tcW w:w="2660" w:type="dxa"/>
          </w:tcPr>
          <w:p w14:paraId="5289352A"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Tier-1 requirement</w:t>
            </w:r>
          </w:p>
        </w:tc>
        <w:tc>
          <w:tcPr>
            <w:tcW w:w="2126" w:type="dxa"/>
          </w:tcPr>
          <w:p w14:paraId="74C96233" w14:textId="77777777" w:rsidR="00802873" w:rsidRPr="006340B0" w:rsidRDefault="00802873">
            <w:pPr>
              <w:spacing w:beforeAutospacing="1"/>
              <w:rPr>
                <w:rFonts w:asciiTheme="majorHAnsi" w:hAnsiTheme="majorHAnsi" w:cstheme="majorHAnsi"/>
              </w:rPr>
            </w:pPr>
          </w:p>
        </w:tc>
        <w:tc>
          <w:tcPr>
            <w:tcW w:w="2268" w:type="dxa"/>
          </w:tcPr>
          <w:p w14:paraId="6CC9257A"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40</w:t>
            </w:r>
          </w:p>
        </w:tc>
        <w:tc>
          <w:tcPr>
            <w:tcW w:w="2268" w:type="dxa"/>
          </w:tcPr>
          <w:p w14:paraId="7BAFA956" w14:textId="77777777" w:rsidR="00802873" w:rsidRPr="006340B0" w:rsidRDefault="00802873">
            <w:pPr>
              <w:spacing w:beforeAutospacing="1"/>
              <w:rPr>
                <w:rFonts w:asciiTheme="majorHAnsi" w:hAnsiTheme="majorHAnsi" w:cstheme="majorHAnsi"/>
              </w:rPr>
            </w:pPr>
          </w:p>
        </w:tc>
      </w:tr>
      <w:tr w:rsidR="00802873" w:rsidRPr="006340B0" w14:paraId="6D72EA50" w14:textId="77777777" w:rsidTr="00802873">
        <w:tc>
          <w:tcPr>
            <w:tcW w:w="2660" w:type="dxa"/>
          </w:tcPr>
          <w:p w14:paraId="60E4292E" w14:textId="39AD76AD"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Tier-2 (large) requirement</w:t>
            </w:r>
          </w:p>
        </w:tc>
        <w:tc>
          <w:tcPr>
            <w:tcW w:w="2126" w:type="dxa"/>
          </w:tcPr>
          <w:p w14:paraId="2C0CB17D" w14:textId="77777777" w:rsidR="00802873" w:rsidRPr="006340B0" w:rsidRDefault="00802873">
            <w:pPr>
              <w:spacing w:beforeAutospacing="1"/>
              <w:rPr>
                <w:rFonts w:asciiTheme="majorHAnsi" w:hAnsiTheme="majorHAnsi" w:cstheme="majorHAnsi"/>
              </w:rPr>
            </w:pPr>
          </w:p>
        </w:tc>
        <w:tc>
          <w:tcPr>
            <w:tcW w:w="2268" w:type="dxa"/>
          </w:tcPr>
          <w:p w14:paraId="7E01D1D6"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40</w:t>
            </w:r>
          </w:p>
        </w:tc>
        <w:tc>
          <w:tcPr>
            <w:tcW w:w="2268" w:type="dxa"/>
          </w:tcPr>
          <w:p w14:paraId="26DBFF3F" w14:textId="77777777" w:rsidR="00802873" w:rsidRPr="006340B0" w:rsidRDefault="00802873">
            <w:pPr>
              <w:spacing w:beforeAutospacing="1"/>
              <w:rPr>
                <w:rFonts w:asciiTheme="majorHAnsi" w:hAnsiTheme="majorHAnsi" w:cstheme="majorHAnsi"/>
              </w:rPr>
            </w:pPr>
          </w:p>
        </w:tc>
      </w:tr>
      <w:tr w:rsidR="00802873" w:rsidRPr="006340B0" w14:paraId="27872E9B" w14:textId="77777777" w:rsidTr="00802873">
        <w:tc>
          <w:tcPr>
            <w:tcW w:w="2660" w:type="dxa"/>
          </w:tcPr>
          <w:p w14:paraId="6C93F107" w14:textId="05F89DF6"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Tier-2 (other) requirement</w:t>
            </w:r>
          </w:p>
        </w:tc>
        <w:tc>
          <w:tcPr>
            <w:tcW w:w="2126" w:type="dxa"/>
          </w:tcPr>
          <w:p w14:paraId="02927E07" w14:textId="77777777" w:rsidR="00802873" w:rsidRPr="006340B0" w:rsidRDefault="00802873">
            <w:pPr>
              <w:spacing w:beforeAutospacing="1"/>
              <w:rPr>
                <w:rFonts w:asciiTheme="majorHAnsi" w:hAnsiTheme="majorHAnsi" w:cstheme="majorHAnsi"/>
              </w:rPr>
            </w:pPr>
          </w:p>
        </w:tc>
        <w:tc>
          <w:tcPr>
            <w:tcW w:w="2268" w:type="dxa"/>
          </w:tcPr>
          <w:p w14:paraId="48F975FC" w14:textId="77777777" w:rsidR="00802873" w:rsidRPr="006340B0" w:rsidRDefault="00802873">
            <w:pPr>
              <w:spacing w:beforeAutospacing="1"/>
              <w:rPr>
                <w:rFonts w:asciiTheme="majorHAnsi" w:hAnsiTheme="majorHAnsi" w:cstheme="majorHAnsi"/>
                <w:b/>
                <w:bCs/>
              </w:rPr>
            </w:pPr>
            <w:r w:rsidRPr="006340B0">
              <w:rPr>
                <w:rFonts w:asciiTheme="majorHAnsi" w:hAnsiTheme="majorHAnsi" w:cstheme="majorHAnsi"/>
                <w:b/>
                <w:bCs/>
              </w:rPr>
              <w:t>2 – 4</w:t>
            </w:r>
          </w:p>
        </w:tc>
        <w:tc>
          <w:tcPr>
            <w:tcW w:w="2268" w:type="dxa"/>
          </w:tcPr>
          <w:p w14:paraId="25301B2B" w14:textId="77777777" w:rsidR="00802873" w:rsidRPr="006340B0" w:rsidRDefault="00802873">
            <w:pPr>
              <w:spacing w:beforeAutospacing="1"/>
              <w:rPr>
                <w:rFonts w:asciiTheme="majorHAnsi" w:hAnsiTheme="majorHAnsi" w:cstheme="majorHAnsi"/>
              </w:rPr>
            </w:pPr>
          </w:p>
        </w:tc>
      </w:tr>
    </w:tbl>
    <w:p w14:paraId="6F9DFB93" w14:textId="181B1D21" w:rsidR="006340B0" w:rsidRPr="006340B0" w:rsidRDefault="006340B0" w:rsidP="006340B0">
      <w:pPr>
        <w:pStyle w:val="Caption"/>
        <w:numPr>
          <w:ilvl w:val="0"/>
          <w:numId w:val="0"/>
        </w:numPr>
        <w:rPr>
          <w:rFonts w:asciiTheme="majorHAnsi" w:hAnsiTheme="majorHAnsi" w:cstheme="majorHAnsi"/>
          <w:i/>
          <w:iCs/>
          <w:sz w:val="20"/>
        </w:rPr>
      </w:pPr>
      <w:bookmarkStart w:id="0" w:name="_Ref78789397"/>
      <w:r w:rsidRPr="006340B0">
        <w:rPr>
          <w:rFonts w:asciiTheme="majorHAnsi" w:hAnsiTheme="majorHAnsi" w:cstheme="majorHAnsi"/>
          <w:sz w:val="20"/>
        </w:rPr>
        <w:t xml:space="preserve">Table </w:t>
      </w:r>
      <w:r w:rsidRPr="006340B0">
        <w:rPr>
          <w:rFonts w:asciiTheme="majorHAnsi" w:hAnsiTheme="majorHAnsi" w:cstheme="majorHAnsi"/>
          <w:sz w:val="20"/>
        </w:rPr>
        <w:fldChar w:fldCharType="begin"/>
      </w:r>
      <w:r w:rsidRPr="006340B0">
        <w:rPr>
          <w:rFonts w:asciiTheme="majorHAnsi" w:hAnsiTheme="majorHAnsi" w:cstheme="majorHAnsi"/>
          <w:sz w:val="20"/>
        </w:rPr>
        <w:instrText xml:space="preserve"> SEQ Table \* ARABIC </w:instrText>
      </w:r>
      <w:r w:rsidRPr="006340B0">
        <w:rPr>
          <w:rFonts w:asciiTheme="majorHAnsi" w:hAnsiTheme="majorHAnsi" w:cstheme="majorHAnsi"/>
          <w:sz w:val="20"/>
        </w:rPr>
        <w:fldChar w:fldCharType="separate"/>
      </w:r>
      <w:r w:rsidR="00426E91">
        <w:rPr>
          <w:rFonts w:asciiTheme="majorHAnsi" w:hAnsiTheme="majorHAnsi" w:cstheme="majorHAnsi"/>
          <w:noProof/>
          <w:sz w:val="20"/>
        </w:rPr>
        <w:t>1</w:t>
      </w:r>
      <w:r w:rsidRPr="006340B0">
        <w:rPr>
          <w:rFonts w:asciiTheme="majorHAnsi" w:hAnsiTheme="majorHAnsi" w:cstheme="majorHAnsi"/>
          <w:sz w:val="20"/>
        </w:rPr>
        <w:fldChar w:fldCharType="end"/>
      </w:r>
      <w:bookmarkEnd w:id="0"/>
      <w:r w:rsidRPr="006340B0">
        <w:rPr>
          <w:rFonts w:asciiTheme="majorHAnsi" w:hAnsiTheme="majorHAnsi" w:cstheme="majorHAnsi"/>
          <w:noProof/>
          <w:sz w:val="20"/>
        </w:rPr>
        <w:t xml:space="preserve"> :ATLAS input figures. The final rows are the overall estimate of scale for Tier sites</w:t>
      </w:r>
    </w:p>
    <w:p w14:paraId="3537D3F6" w14:textId="77777777" w:rsidR="00725050" w:rsidRPr="006340B0" w:rsidRDefault="00F3563D">
      <w:pPr>
        <w:spacing w:beforeAutospacing="1" w:afterAutospacing="1"/>
        <w:rPr>
          <w:rFonts w:asciiTheme="majorHAnsi" w:hAnsiTheme="majorHAnsi" w:cstheme="majorHAnsi"/>
        </w:rPr>
      </w:pPr>
      <w:r w:rsidRPr="006340B0">
        <w:rPr>
          <w:rFonts w:asciiTheme="majorHAnsi" w:hAnsiTheme="majorHAnsi" w:cstheme="majorHAnsi"/>
          <w:b/>
          <w:bCs/>
        </w:rPr>
        <w:t>CMS</w:t>
      </w:r>
    </w:p>
    <w:p w14:paraId="39CB65B3" w14:textId="74302810" w:rsidR="00725050" w:rsidRPr="006340B0" w:rsidRDefault="00F3563D">
      <w:pPr>
        <w:rPr>
          <w:rFonts w:asciiTheme="majorHAnsi" w:hAnsiTheme="majorHAnsi" w:cstheme="majorHAnsi"/>
          <w:color w:val="000000" w:themeColor="text1"/>
          <w:sz w:val="22"/>
          <w:szCs w:val="22"/>
        </w:rPr>
      </w:pPr>
      <w:r w:rsidRPr="006340B0">
        <w:rPr>
          <w:rFonts w:asciiTheme="majorHAnsi" w:hAnsiTheme="majorHAnsi" w:cstheme="majorHAnsi"/>
          <w:color w:val="000000"/>
          <w:sz w:val="22"/>
          <w:szCs w:val="22"/>
        </w:rPr>
        <w:t>CMS’s networking requirements are somewhat harder to estimate over this time frame. This is because CMS has traditionally traded network connectivity with disk provisioning and so requests substantially less disk than ATLAS but uses proportionately more network bandwidth. CMS treats Tier</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2 storage as renewable caches and manages the number of copies of a dataset available on disk by the popularity of that data set. As part of this CMS makes heavy use of AAA</w:t>
      </w:r>
      <w:r w:rsidR="00D94938" w:rsidRPr="006340B0">
        <w:rPr>
          <w:rFonts w:asciiTheme="majorHAnsi" w:hAnsiTheme="majorHAnsi" w:cstheme="majorHAnsi"/>
          <w:color w:val="000000"/>
          <w:sz w:val="22"/>
          <w:szCs w:val="22"/>
        </w:rPr>
        <w:t xml:space="preserve"> </w:t>
      </w:r>
      <w:r w:rsidR="00D94938" w:rsidRPr="006340B0">
        <w:rPr>
          <w:rFonts w:asciiTheme="majorHAnsi" w:hAnsiTheme="majorHAnsi" w:cstheme="majorHAnsi"/>
          <w:color w:val="000000" w:themeColor="text1"/>
          <w:sz w:val="22"/>
          <w:szCs w:val="22"/>
        </w:rPr>
        <w:t>(Any data; Any time; Any-where)</w:t>
      </w:r>
      <w:r w:rsidR="007451BB"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color w:val="000000" w:themeColor="text1"/>
          <w:sz w:val="22"/>
          <w:szCs w:val="22"/>
        </w:rPr>
        <w:t>w</w:t>
      </w:r>
      <w:r w:rsidRPr="006340B0">
        <w:rPr>
          <w:rFonts w:asciiTheme="majorHAnsi" w:hAnsiTheme="majorHAnsi" w:cstheme="majorHAnsi"/>
          <w:color w:val="000000"/>
          <w:sz w:val="22"/>
          <w:szCs w:val="22"/>
        </w:rPr>
        <w:t>hich allows data hosted at one site to be analysed and processed at another. This is now heavily used and is, for example, how “pile up” events (events that provide a background to those of physics interest) are distributed to the sites generating Monte Carlo simulated events. In addition to this</w:t>
      </w:r>
      <w:r w:rsidR="00743C4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 xml:space="preserve"> data analysis patterns have changed within CMS with (almost) universal adoption of smaller data formats, with the </w:t>
      </w:r>
      <w:proofErr w:type="spellStart"/>
      <w:r w:rsidRPr="006340B0">
        <w:rPr>
          <w:rFonts w:asciiTheme="majorHAnsi" w:hAnsiTheme="majorHAnsi" w:cstheme="majorHAnsi"/>
          <w:color w:val="000000"/>
          <w:sz w:val="22"/>
          <w:szCs w:val="22"/>
        </w:rPr>
        <w:t>miniAOD</w:t>
      </w:r>
      <w:proofErr w:type="spellEnd"/>
      <w:r w:rsidRPr="006340B0">
        <w:rPr>
          <w:rFonts w:asciiTheme="majorHAnsi" w:hAnsiTheme="majorHAnsi" w:cstheme="majorHAnsi"/>
          <w:color w:val="000000"/>
          <w:sz w:val="22"/>
          <w:szCs w:val="22"/>
        </w:rPr>
        <w:t xml:space="preserve"> being used for ~70% of analyses and the even smaller </w:t>
      </w:r>
      <w:proofErr w:type="spellStart"/>
      <w:r w:rsidRPr="006340B0">
        <w:rPr>
          <w:rFonts w:asciiTheme="majorHAnsi" w:hAnsiTheme="majorHAnsi" w:cstheme="majorHAnsi"/>
          <w:color w:val="000000"/>
          <w:sz w:val="22"/>
          <w:szCs w:val="22"/>
        </w:rPr>
        <w:t>nanoAOD</w:t>
      </w:r>
      <w:proofErr w:type="spellEnd"/>
      <w:r w:rsidRPr="006340B0">
        <w:rPr>
          <w:rFonts w:asciiTheme="majorHAnsi" w:hAnsiTheme="majorHAnsi" w:cstheme="majorHAnsi"/>
          <w:color w:val="000000"/>
          <w:sz w:val="22"/>
          <w:szCs w:val="22"/>
        </w:rPr>
        <w:t xml:space="preserve"> being used for ~30% of analyses with the full AOD now hardly used at all.</w:t>
      </w:r>
    </w:p>
    <w:p w14:paraId="4B095BFE" w14:textId="1F7C983B" w:rsidR="00725050" w:rsidRPr="006340B0" w:rsidRDefault="007451BB">
      <w:pPr>
        <w:spacing w:beforeAutospacing="1" w:afterAutospacing="1"/>
        <w:rPr>
          <w:rFonts w:asciiTheme="majorHAnsi" w:hAnsiTheme="majorHAnsi" w:cstheme="majorHAnsi"/>
          <w:color w:val="000000"/>
          <w:sz w:val="22"/>
          <w:szCs w:val="22"/>
        </w:rPr>
      </w:pPr>
      <w:r w:rsidRPr="006340B0">
        <w:rPr>
          <w:rFonts w:asciiTheme="majorHAnsi" w:hAnsiTheme="majorHAnsi" w:cstheme="majorHAnsi"/>
          <w:color w:val="000000"/>
          <w:sz w:val="22"/>
          <w:szCs w:val="22"/>
        </w:rPr>
        <w:fldChar w:fldCharType="begin"/>
      </w:r>
      <w:r w:rsidRPr="006340B0">
        <w:rPr>
          <w:rFonts w:asciiTheme="majorHAnsi" w:hAnsiTheme="majorHAnsi" w:cstheme="majorHAnsi"/>
          <w:color w:val="000000"/>
          <w:sz w:val="22"/>
          <w:szCs w:val="22"/>
        </w:rPr>
        <w:instrText xml:space="preserve"> REF _Ref78194548 \h </w:instrText>
      </w:r>
      <w:r w:rsidR="006340B0" w:rsidRPr="006340B0">
        <w:rPr>
          <w:rFonts w:asciiTheme="majorHAnsi" w:hAnsiTheme="majorHAnsi" w:cstheme="majorHAnsi"/>
          <w:color w:val="000000"/>
          <w:sz w:val="22"/>
          <w:szCs w:val="22"/>
        </w:rPr>
        <w:instrText xml:space="preserve"> \* MERGEFORMAT </w:instrText>
      </w:r>
      <w:r w:rsidRPr="006340B0">
        <w:rPr>
          <w:rFonts w:asciiTheme="majorHAnsi" w:hAnsiTheme="majorHAnsi" w:cstheme="majorHAnsi"/>
          <w:color w:val="000000"/>
          <w:sz w:val="22"/>
          <w:szCs w:val="22"/>
        </w:rPr>
      </w:r>
      <w:r w:rsidRPr="006340B0">
        <w:rPr>
          <w:rFonts w:asciiTheme="majorHAnsi" w:hAnsiTheme="majorHAnsi" w:cstheme="majorHAnsi"/>
          <w:color w:val="000000"/>
          <w:sz w:val="22"/>
          <w:szCs w:val="22"/>
        </w:rPr>
        <w:fldChar w:fldCharType="separate"/>
      </w:r>
      <w:r w:rsidR="00DC7D75" w:rsidRPr="006340B0">
        <w:rPr>
          <w:rFonts w:asciiTheme="majorHAnsi" w:hAnsiTheme="majorHAnsi" w:cstheme="majorHAnsi"/>
        </w:rPr>
        <w:t xml:space="preserve">Figure </w:t>
      </w:r>
      <w:r w:rsidR="00DC7D75" w:rsidRPr="006340B0">
        <w:rPr>
          <w:rFonts w:asciiTheme="majorHAnsi" w:hAnsiTheme="majorHAnsi" w:cstheme="majorHAnsi"/>
          <w:noProof/>
        </w:rPr>
        <w:t>2</w:t>
      </w:r>
      <w:r w:rsidRPr="006340B0">
        <w:rPr>
          <w:rFonts w:asciiTheme="majorHAnsi" w:hAnsiTheme="majorHAnsi" w:cstheme="majorHAnsi"/>
          <w:color w:val="000000"/>
          <w:sz w:val="22"/>
          <w:szCs w:val="22"/>
        </w:rPr>
        <w:fldChar w:fldCharType="end"/>
      </w:r>
      <w:r w:rsidR="00F3563D" w:rsidRPr="006340B0">
        <w:rPr>
          <w:rFonts w:asciiTheme="majorHAnsi" w:hAnsiTheme="majorHAnsi" w:cstheme="majorHAnsi"/>
          <w:color w:val="000000"/>
          <w:sz w:val="22"/>
          <w:szCs w:val="22"/>
        </w:rPr>
        <w:t xml:space="preserve"> shows the network usage from the file transfer service (FTS) by the LHC experiments to UK endpoints covering the Run</w:t>
      </w:r>
      <w:r w:rsidR="00253AE5" w:rsidRPr="006340B0">
        <w:rPr>
          <w:rFonts w:asciiTheme="majorHAnsi" w:hAnsiTheme="majorHAnsi" w:cstheme="majorHAnsi"/>
          <w:color w:val="000000"/>
          <w:sz w:val="22"/>
          <w:szCs w:val="22"/>
        </w:rPr>
        <w:t>-</w:t>
      </w:r>
      <w:r w:rsidR="00F3563D" w:rsidRPr="006340B0">
        <w:rPr>
          <w:rFonts w:asciiTheme="majorHAnsi" w:hAnsiTheme="majorHAnsi" w:cstheme="majorHAnsi"/>
          <w:color w:val="000000"/>
          <w:sz w:val="22"/>
          <w:szCs w:val="22"/>
        </w:rPr>
        <w:t xml:space="preserve">2 period. FTS is used for the bulk transfer of data by the LHC experiments. It is clear that while there are far fewer CMS sites than ATLAS sites in the UK the overall throughput is similar. It should be noted that this plot does not include AAA traffic that uses </w:t>
      </w:r>
      <w:proofErr w:type="spellStart"/>
      <w:r w:rsidR="00F3563D" w:rsidRPr="006340B0">
        <w:rPr>
          <w:rFonts w:asciiTheme="majorHAnsi" w:hAnsiTheme="majorHAnsi" w:cstheme="majorHAnsi"/>
          <w:color w:val="000000"/>
          <w:sz w:val="22"/>
          <w:szCs w:val="22"/>
        </w:rPr>
        <w:t>x</w:t>
      </w:r>
      <w:r w:rsidRPr="006340B0">
        <w:rPr>
          <w:rFonts w:asciiTheme="majorHAnsi" w:hAnsiTheme="majorHAnsi" w:cstheme="majorHAnsi"/>
          <w:color w:val="000000"/>
          <w:sz w:val="22"/>
          <w:szCs w:val="22"/>
        </w:rPr>
        <w:t>r</w:t>
      </w:r>
      <w:r w:rsidR="00F3563D" w:rsidRPr="006340B0">
        <w:rPr>
          <w:rFonts w:asciiTheme="majorHAnsi" w:hAnsiTheme="majorHAnsi" w:cstheme="majorHAnsi"/>
          <w:color w:val="000000"/>
          <w:sz w:val="22"/>
          <w:szCs w:val="22"/>
        </w:rPr>
        <w:t>ootd</w:t>
      </w:r>
      <w:proofErr w:type="spellEnd"/>
      <w:r w:rsidR="00F3563D" w:rsidRPr="006340B0">
        <w:rPr>
          <w:rFonts w:asciiTheme="majorHAnsi" w:hAnsiTheme="majorHAnsi" w:cstheme="majorHAnsi"/>
          <w:color w:val="000000"/>
          <w:sz w:val="22"/>
          <w:szCs w:val="22"/>
        </w:rPr>
        <w:t xml:space="preserve"> rather FTS.</w:t>
      </w:r>
    </w:p>
    <w:p w14:paraId="411B028E" w14:textId="193D2756" w:rsidR="00725050" w:rsidRPr="006340B0" w:rsidRDefault="00F3563D">
      <w:pPr>
        <w:spacing w:beforeAutospacing="1" w:afterAutospacing="1"/>
        <w:rPr>
          <w:rFonts w:asciiTheme="majorHAnsi" w:hAnsiTheme="majorHAnsi" w:cstheme="majorHAnsi"/>
          <w:color w:val="000000"/>
          <w:sz w:val="22"/>
          <w:szCs w:val="22"/>
        </w:rPr>
      </w:pPr>
      <w:r w:rsidRPr="006340B0">
        <w:rPr>
          <w:rFonts w:asciiTheme="majorHAnsi" w:hAnsiTheme="majorHAnsi" w:cstheme="majorHAnsi"/>
          <w:color w:val="000000"/>
          <w:sz w:val="22"/>
          <w:szCs w:val="22"/>
        </w:rPr>
        <w:lastRenderedPageBreak/>
        <w:t>Within the UK the CMS sites of RAL, Brunel and Imperial have formed a proto-</w:t>
      </w:r>
      <w:proofErr w:type="spellStart"/>
      <w:r w:rsidRPr="006340B0">
        <w:rPr>
          <w:rFonts w:asciiTheme="majorHAnsi" w:hAnsiTheme="majorHAnsi" w:cstheme="majorHAnsi"/>
          <w:color w:val="000000"/>
          <w:sz w:val="22"/>
          <w:szCs w:val="22"/>
        </w:rPr>
        <w:t>datalake</w:t>
      </w:r>
      <w:proofErr w:type="spellEnd"/>
      <w:r w:rsidRPr="006340B0">
        <w:rPr>
          <w:rFonts w:asciiTheme="majorHAnsi" w:hAnsiTheme="majorHAnsi" w:cstheme="majorHAnsi"/>
          <w:color w:val="000000"/>
          <w:sz w:val="22"/>
          <w:szCs w:val="22"/>
        </w:rPr>
        <w:t xml:space="preserve"> whereby data hosted by any one of them is seen as local to all UK sites by the analysis system. These data are then shared over AAA. This enables the very efficient use of UK disk space at the expense of increased networking. </w:t>
      </w:r>
    </w:p>
    <w:p w14:paraId="443DCEE9" w14:textId="7721BD4E" w:rsidR="00725050" w:rsidRPr="006340B0" w:rsidRDefault="00F3563D">
      <w:pPr>
        <w:spacing w:beforeAutospacing="1" w:afterAutospacing="1"/>
        <w:rPr>
          <w:rFonts w:asciiTheme="majorHAnsi" w:hAnsiTheme="majorHAnsi" w:cstheme="majorHAnsi"/>
          <w:color w:val="000000"/>
          <w:sz w:val="22"/>
          <w:szCs w:val="22"/>
        </w:rPr>
      </w:pPr>
      <w:r w:rsidRPr="006340B0">
        <w:rPr>
          <w:rFonts w:asciiTheme="majorHAnsi" w:hAnsiTheme="majorHAnsi" w:cstheme="majorHAnsi"/>
          <w:color w:val="000000"/>
          <w:sz w:val="22"/>
          <w:szCs w:val="22"/>
        </w:rPr>
        <w:t>The approach being taken by CMS centrally is that at the start of Run</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3, conditions will be such that CMS will require resources (including networking) comparable with those used during Run</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2. CMS will then monitor usage in 2022 and refine predictions based on the results of th</w:t>
      </w:r>
      <w:r w:rsidR="00253AE5" w:rsidRPr="006340B0">
        <w:rPr>
          <w:rFonts w:asciiTheme="majorHAnsi" w:hAnsiTheme="majorHAnsi" w:cstheme="majorHAnsi"/>
          <w:color w:val="000000"/>
          <w:sz w:val="22"/>
          <w:szCs w:val="22"/>
        </w:rPr>
        <w:t>i</w:t>
      </w:r>
      <w:r w:rsidR="00DC7D75" w:rsidRPr="006340B0">
        <w:rPr>
          <w:rFonts w:asciiTheme="majorHAnsi" w:hAnsiTheme="majorHAnsi" w:cstheme="majorHAnsi"/>
          <w:color w:val="000000"/>
          <w:sz w:val="22"/>
          <w:szCs w:val="22"/>
        </w:rPr>
        <w:t>s</w:t>
      </w:r>
      <w:r w:rsidRPr="006340B0">
        <w:rPr>
          <w:rFonts w:asciiTheme="majorHAnsi" w:hAnsiTheme="majorHAnsi" w:cstheme="majorHAnsi"/>
          <w:color w:val="000000"/>
          <w:sz w:val="22"/>
          <w:szCs w:val="22"/>
        </w:rPr>
        <w:t xml:space="preserve"> monitoring.</w:t>
      </w:r>
    </w:p>
    <w:p w14:paraId="1237ABDF" w14:textId="09E8DB7D" w:rsidR="00725050" w:rsidRPr="006340B0" w:rsidRDefault="00F3563D">
      <w:pPr>
        <w:spacing w:beforeAutospacing="1" w:afterAutospacing="1"/>
        <w:rPr>
          <w:rFonts w:asciiTheme="majorHAnsi" w:hAnsiTheme="majorHAnsi" w:cstheme="majorHAnsi"/>
          <w:color w:val="000000"/>
          <w:sz w:val="22"/>
          <w:szCs w:val="22"/>
        </w:rPr>
      </w:pPr>
      <w:r w:rsidRPr="006340B0">
        <w:rPr>
          <w:rFonts w:asciiTheme="majorHAnsi" w:hAnsiTheme="majorHAnsi" w:cstheme="majorHAnsi"/>
          <w:color w:val="000000"/>
          <w:sz w:val="22"/>
          <w:szCs w:val="22"/>
        </w:rPr>
        <w:t xml:space="preserve">In the UK CMS makes use of the Tier </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1 site at RAL and has one large Tier</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2 site at Imperial with medium sized Tier</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2 sites at Brunel and RAL</w:t>
      </w:r>
      <w:r w:rsidR="008B1327"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 xml:space="preserve">PPD. Through AAA CMS is also able to utilise unused cycles at other, non-CMS sites (referred to as opportunist Tier </w:t>
      </w:r>
      <w:r w:rsidR="00253AE5" w:rsidRPr="006340B0">
        <w:rPr>
          <w:rFonts w:asciiTheme="majorHAnsi" w:hAnsiTheme="majorHAnsi" w:cstheme="majorHAnsi"/>
          <w:color w:val="000000"/>
          <w:sz w:val="22"/>
          <w:szCs w:val="22"/>
        </w:rPr>
        <w:t>-</w:t>
      </w:r>
      <w:r w:rsidRPr="006340B0">
        <w:rPr>
          <w:rFonts w:asciiTheme="majorHAnsi" w:hAnsiTheme="majorHAnsi" w:cstheme="majorHAnsi"/>
          <w:color w:val="000000"/>
          <w:sz w:val="22"/>
          <w:szCs w:val="22"/>
        </w:rPr>
        <w:t xml:space="preserve">3 sites). In the light of the uncertainties outlined above perhaps the most pragmatic might be to copy similar numbers to ATLAS </w:t>
      </w:r>
      <w:r w:rsidR="006340B0" w:rsidRPr="006340B0">
        <w:rPr>
          <w:rFonts w:asciiTheme="majorHAnsi" w:hAnsiTheme="majorHAnsi" w:cstheme="majorHAnsi"/>
          <w:color w:val="000000"/>
          <w:sz w:val="22"/>
          <w:szCs w:val="22"/>
        </w:rPr>
        <w:t xml:space="preserve">as shown in </w:t>
      </w:r>
      <w:r w:rsidR="006340B0" w:rsidRPr="006340B0">
        <w:rPr>
          <w:rFonts w:asciiTheme="majorHAnsi" w:hAnsiTheme="majorHAnsi" w:cstheme="majorHAnsi"/>
          <w:color w:val="000000"/>
          <w:sz w:val="22"/>
          <w:szCs w:val="22"/>
        </w:rPr>
        <w:fldChar w:fldCharType="begin"/>
      </w:r>
      <w:r w:rsidR="006340B0" w:rsidRPr="00426E91">
        <w:rPr>
          <w:rFonts w:asciiTheme="majorHAnsi" w:hAnsiTheme="majorHAnsi" w:cstheme="majorHAnsi"/>
          <w:color w:val="000000"/>
          <w:sz w:val="22"/>
          <w:szCs w:val="22"/>
        </w:rPr>
        <w:instrText xml:space="preserve"> REF _Ref78789480  \* MERGEFORMAT </w:instrText>
      </w:r>
      <w:r w:rsidR="006340B0" w:rsidRPr="006340B0">
        <w:rPr>
          <w:rFonts w:asciiTheme="majorHAnsi" w:hAnsiTheme="majorHAnsi" w:cstheme="majorHAnsi"/>
          <w:color w:val="000000"/>
          <w:sz w:val="22"/>
          <w:szCs w:val="22"/>
        </w:rPr>
        <w:fldChar w:fldCharType="separate"/>
      </w:r>
      <w:r w:rsidR="006340B0" w:rsidRPr="00426E91">
        <w:rPr>
          <w:rFonts w:asciiTheme="majorHAnsi" w:hAnsiTheme="majorHAnsi" w:cstheme="majorHAnsi"/>
          <w:sz w:val="22"/>
          <w:szCs w:val="22"/>
        </w:rPr>
        <w:t>Table</w:t>
      </w:r>
      <w:r w:rsidR="006340B0" w:rsidRPr="006340B0">
        <w:rPr>
          <w:rFonts w:asciiTheme="majorHAnsi" w:hAnsiTheme="majorHAnsi" w:cstheme="majorHAnsi"/>
          <w:sz w:val="20"/>
          <w:szCs w:val="20"/>
        </w:rPr>
        <w:t xml:space="preserve"> </w:t>
      </w:r>
      <w:r w:rsidR="006340B0" w:rsidRPr="006340B0">
        <w:rPr>
          <w:rFonts w:asciiTheme="majorHAnsi" w:hAnsiTheme="majorHAnsi" w:cstheme="majorHAnsi"/>
          <w:noProof/>
          <w:sz w:val="20"/>
          <w:szCs w:val="20"/>
        </w:rPr>
        <w:t>2</w:t>
      </w:r>
      <w:r w:rsidR="006340B0" w:rsidRPr="006340B0">
        <w:rPr>
          <w:rFonts w:asciiTheme="majorHAnsi" w:hAnsiTheme="majorHAnsi" w:cstheme="majorHAnsi"/>
          <w:color w:val="000000"/>
          <w:sz w:val="22"/>
          <w:szCs w:val="22"/>
        </w:rPr>
        <w:fldChar w:fldCharType="end"/>
      </w:r>
      <w:r w:rsidR="006340B0" w:rsidRPr="006340B0">
        <w:rPr>
          <w:rFonts w:asciiTheme="majorHAnsi" w:hAnsiTheme="majorHAnsi" w:cstheme="majorHAnsi"/>
          <w:color w:val="000000"/>
          <w:sz w:val="22"/>
          <w:szCs w:val="22"/>
        </w:rPr>
        <w:t>.</w:t>
      </w:r>
    </w:p>
    <w:tbl>
      <w:tblPr>
        <w:tblStyle w:val="TableGrid"/>
        <w:tblW w:w="9848" w:type="dxa"/>
        <w:tblLayout w:type="fixed"/>
        <w:tblLook w:val="04A0" w:firstRow="1" w:lastRow="0" w:firstColumn="1" w:lastColumn="0" w:noHBand="0" w:noVBand="1"/>
      </w:tblPr>
      <w:tblGrid>
        <w:gridCol w:w="4923"/>
        <w:gridCol w:w="4925"/>
      </w:tblGrid>
      <w:tr w:rsidR="00725050" w:rsidRPr="006340B0" w14:paraId="4350CF24" w14:textId="77777777">
        <w:tc>
          <w:tcPr>
            <w:tcW w:w="4923" w:type="dxa"/>
          </w:tcPr>
          <w:p w14:paraId="7CC93AB6"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What</w:t>
            </w:r>
          </w:p>
        </w:tc>
        <w:tc>
          <w:tcPr>
            <w:tcW w:w="4925" w:type="dxa"/>
          </w:tcPr>
          <w:p w14:paraId="4EDE5ADE"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Equivalent DC bandwidth (Gbit/s)</w:t>
            </w:r>
          </w:p>
        </w:tc>
      </w:tr>
      <w:tr w:rsidR="00725050" w:rsidRPr="006340B0" w14:paraId="414C5264" w14:textId="77777777">
        <w:trPr>
          <w:trHeight w:hRule="exact" w:val="20"/>
        </w:trPr>
        <w:tc>
          <w:tcPr>
            <w:tcW w:w="4923" w:type="dxa"/>
          </w:tcPr>
          <w:p w14:paraId="0E275F6A" w14:textId="77777777" w:rsidR="00725050" w:rsidRPr="006340B0" w:rsidRDefault="00725050">
            <w:pPr>
              <w:spacing w:beforeAutospacing="1"/>
              <w:rPr>
                <w:rFonts w:asciiTheme="majorHAnsi" w:hAnsiTheme="majorHAnsi" w:cstheme="majorHAnsi"/>
                <w:b/>
                <w:bCs/>
              </w:rPr>
            </w:pPr>
          </w:p>
        </w:tc>
        <w:tc>
          <w:tcPr>
            <w:tcW w:w="4925" w:type="dxa"/>
          </w:tcPr>
          <w:p w14:paraId="178415FD" w14:textId="77777777" w:rsidR="00725050" w:rsidRPr="006340B0" w:rsidRDefault="00725050">
            <w:pPr>
              <w:spacing w:beforeAutospacing="1"/>
              <w:rPr>
                <w:rFonts w:asciiTheme="majorHAnsi" w:hAnsiTheme="majorHAnsi" w:cstheme="majorHAnsi"/>
                <w:b/>
                <w:bCs/>
              </w:rPr>
            </w:pPr>
          </w:p>
        </w:tc>
      </w:tr>
      <w:tr w:rsidR="00725050" w:rsidRPr="006340B0" w14:paraId="2D9871AC" w14:textId="77777777">
        <w:tc>
          <w:tcPr>
            <w:tcW w:w="4923" w:type="dxa"/>
          </w:tcPr>
          <w:p w14:paraId="2801AB1C"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Tier-1 requirement</w:t>
            </w:r>
          </w:p>
        </w:tc>
        <w:tc>
          <w:tcPr>
            <w:tcW w:w="4925" w:type="dxa"/>
          </w:tcPr>
          <w:p w14:paraId="630E1069"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At least 40</w:t>
            </w:r>
          </w:p>
        </w:tc>
      </w:tr>
      <w:tr w:rsidR="00725050" w:rsidRPr="006340B0" w14:paraId="2B08F928" w14:textId="77777777">
        <w:tc>
          <w:tcPr>
            <w:tcW w:w="4923" w:type="dxa"/>
          </w:tcPr>
          <w:p w14:paraId="4C4DB20B" w14:textId="1C6A7025"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 xml:space="preserve">Tier-2 (large) </w:t>
            </w:r>
            <w:r w:rsidR="00BF0AB9" w:rsidRPr="006340B0">
              <w:rPr>
                <w:rFonts w:asciiTheme="majorHAnsi" w:hAnsiTheme="majorHAnsi" w:cstheme="majorHAnsi"/>
                <w:b/>
                <w:bCs/>
              </w:rPr>
              <w:t>requirement</w:t>
            </w:r>
          </w:p>
        </w:tc>
        <w:tc>
          <w:tcPr>
            <w:tcW w:w="4925" w:type="dxa"/>
          </w:tcPr>
          <w:p w14:paraId="5BB432AD"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At least 40</w:t>
            </w:r>
          </w:p>
        </w:tc>
      </w:tr>
      <w:tr w:rsidR="00725050" w:rsidRPr="006340B0" w14:paraId="3F22D5F3" w14:textId="77777777">
        <w:tc>
          <w:tcPr>
            <w:tcW w:w="4923" w:type="dxa"/>
          </w:tcPr>
          <w:p w14:paraId="124B3300" w14:textId="1B8590B1"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 xml:space="preserve">Tier-2 (medium) </w:t>
            </w:r>
            <w:r w:rsidR="00BF0AB9" w:rsidRPr="006340B0">
              <w:rPr>
                <w:rFonts w:asciiTheme="majorHAnsi" w:hAnsiTheme="majorHAnsi" w:cstheme="majorHAnsi"/>
                <w:b/>
                <w:bCs/>
              </w:rPr>
              <w:t>requirement</w:t>
            </w:r>
          </w:p>
        </w:tc>
        <w:tc>
          <w:tcPr>
            <w:tcW w:w="4925" w:type="dxa"/>
          </w:tcPr>
          <w:p w14:paraId="69F034B4"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20</w:t>
            </w:r>
          </w:p>
        </w:tc>
      </w:tr>
      <w:tr w:rsidR="00725050" w:rsidRPr="006340B0" w14:paraId="42DA5AE3" w14:textId="77777777">
        <w:tc>
          <w:tcPr>
            <w:tcW w:w="4923" w:type="dxa"/>
            <w:tcBorders>
              <w:top w:val="nil"/>
            </w:tcBorders>
          </w:tcPr>
          <w:p w14:paraId="3676AF15"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Opportunistic Tier 3</w:t>
            </w:r>
          </w:p>
        </w:tc>
        <w:tc>
          <w:tcPr>
            <w:tcW w:w="4925" w:type="dxa"/>
            <w:tcBorders>
              <w:top w:val="nil"/>
            </w:tcBorders>
          </w:tcPr>
          <w:p w14:paraId="02279060" w14:textId="77777777" w:rsidR="00725050" w:rsidRPr="006340B0" w:rsidRDefault="00F3563D">
            <w:pPr>
              <w:spacing w:beforeAutospacing="1"/>
              <w:rPr>
                <w:rFonts w:asciiTheme="majorHAnsi" w:hAnsiTheme="majorHAnsi" w:cstheme="majorHAnsi"/>
                <w:b/>
                <w:bCs/>
              </w:rPr>
            </w:pPr>
            <w:r w:rsidRPr="006340B0">
              <w:rPr>
                <w:rFonts w:asciiTheme="majorHAnsi" w:hAnsiTheme="majorHAnsi" w:cstheme="majorHAnsi"/>
                <w:b/>
                <w:bCs/>
              </w:rPr>
              <w:t>2 - 4</w:t>
            </w:r>
          </w:p>
        </w:tc>
      </w:tr>
    </w:tbl>
    <w:p w14:paraId="4DDD9028" w14:textId="4CB4B36D" w:rsidR="00725050" w:rsidRPr="006340B0" w:rsidRDefault="006340B0" w:rsidP="006340B0">
      <w:pPr>
        <w:pStyle w:val="Caption"/>
        <w:numPr>
          <w:ilvl w:val="0"/>
          <w:numId w:val="0"/>
        </w:numPr>
        <w:rPr>
          <w:rFonts w:asciiTheme="majorHAnsi" w:hAnsiTheme="majorHAnsi" w:cstheme="majorHAnsi"/>
          <w:i/>
          <w:iCs/>
          <w:sz w:val="20"/>
        </w:rPr>
      </w:pPr>
      <w:bookmarkStart w:id="1" w:name="_Ref78789480"/>
      <w:r w:rsidRPr="006340B0">
        <w:rPr>
          <w:rFonts w:asciiTheme="majorHAnsi" w:hAnsiTheme="majorHAnsi" w:cstheme="majorHAnsi"/>
          <w:sz w:val="20"/>
        </w:rPr>
        <w:t xml:space="preserve">Table </w:t>
      </w:r>
      <w:r w:rsidRPr="006340B0">
        <w:rPr>
          <w:rFonts w:asciiTheme="majorHAnsi" w:hAnsiTheme="majorHAnsi" w:cstheme="majorHAnsi"/>
          <w:sz w:val="20"/>
        </w:rPr>
        <w:fldChar w:fldCharType="begin"/>
      </w:r>
      <w:r w:rsidRPr="006340B0">
        <w:rPr>
          <w:rFonts w:asciiTheme="majorHAnsi" w:hAnsiTheme="majorHAnsi" w:cstheme="majorHAnsi"/>
          <w:sz w:val="20"/>
        </w:rPr>
        <w:instrText xml:space="preserve"> SEQ Table \* ARABIC </w:instrText>
      </w:r>
      <w:r w:rsidRPr="006340B0">
        <w:rPr>
          <w:rFonts w:asciiTheme="majorHAnsi" w:hAnsiTheme="majorHAnsi" w:cstheme="majorHAnsi"/>
          <w:sz w:val="20"/>
        </w:rPr>
        <w:fldChar w:fldCharType="separate"/>
      </w:r>
      <w:r w:rsidR="00426E91">
        <w:rPr>
          <w:rFonts w:asciiTheme="majorHAnsi" w:hAnsiTheme="majorHAnsi" w:cstheme="majorHAnsi"/>
          <w:noProof/>
          <w:sz w:val="20"/>
        </w:rPr>
        <w:t>2</w:t>
      </w:r>
      <w:r w:rsidRPr="006340B0">
        <w:rPr>
          <w:rFonts w:asciiTheme="majorHAnsi" w:hAnsiTheme="majorHAnsi" w:cstheme="majorHAnsi"/>
          <w:sz w:val="20"/>
        </w:rPr>
        <w:fldChar w:fldCharType="end"/>
      </w:r>
      <w:bookmarkEnd w:id="1"/>
      <w:r w:rsidRPr="006340B0">
        <w:rPr>
          <w:rFonts w:asciiTheme="majorHAnsi" w:hAnsiTheme="majorHAnsi" w:cstheme="majorHAnsi"/>
          <w:sz w:val="20"/>
        </w:rPr>
        <w:t>:CMS input figures. The final rows are the overall estimate of scale for Tier sites</w:t>
      </w:r>
    </w:p>
    <w:p w14:paraId="32871388" w14:textId="77777777" w:rsidR="00791FB1" w:rsidRPr="006340B0" w:rsidRDefault="00791FB1">
      <w:pPr>
        <w:rPr>
          <w:rFonts w:asciiTheme="majorHAnsi" w:hAnsiTheme="majorHAnsi" w:cstheme="majorHAnsi"/>
        </w:rPr>
      </w:pPr>
    </w:p>
    <w:p w14:paraId="4A58F8E1" w14:textId="5250B0FF" w:rsidR="00C467C7" w:rsidRPr="006340B0" w:rsidRDefault="00C467C7">
      <w:pPr>
        <w:rPr>
          <w:rFonts w:asciiTheme="majorHAnsi" w:hAnsiTheme="majorHAnsi" w:cstheme="majorHAnsi"/>
        </w:rPr>
      </w:pPr>
      <w:r w:rsidRPr="006340B0">
        <w:rPr>
          <w:rFonts w:asciiTheme="majorHAnsi" w:hAnsiTheme="majorHAnsi" w:cstheme="majorHAnsi"/>
          <w:noProof/>
        </w:rPr>
        <w:drawing>
          <wp:inline distT="0" distB="0" distL="0" distR="0" wp14:anchorId="7CA2F7A1" wp14:editId="311FD998">
            <wp:extent cx="6070909" cy="2924433"/>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2"/>
                    <a:stretch>
                      <a:fillRect/>
                    </a:stretch>
                  </pic:blipFill>
                  <pic:spPr bwMode="auto">
                    <a:xfrm>
                      <a:off x="0" y="0"/>
                      <a:ext cx="6106934" cy="2941787"/>
                    </a:xfrm>
                    <a:prstGeom prst="rect">
                      <a:avLst/>
                    </a:prstGeom>
                  </pic:spPr>
                </pic:pic>
              </a:graphicData>
            </a:graphic>
          </wp:inline>
        </w:drawing>
      </w:r>
    </w:p>
    <w:p w14:paraId="4D98777C" w14:textId="27DA1961" w:rsidR="007451BB" w:rsidRPr="006340B0" w:rsidRDefault="007451BB" w:rsidP="007451BB">
      <w:pPr>
        <w:pStyle w:val="Caption"/>
        <w:numPr>
          <w:ilvl w:val="0"/>
          <w:numId w:val="0"/>
        </w:numPr>
        <w:rPr>
          <w:rFonts w:asciiTheme="majorHAnsi" w:hAnsiTheme="majorHAnsi" w:cstheme="majorHAnsi"/>
          <w:i/>
          <w:iCs/>
          <w:sz w:val="20"/>
        </w:rPr>
      </w:pPr>
      <w:bookmarkStart w:id="2" w:name="_Ref78194548"/>
      <w:r w:rsidRPr="006340B0">
        <w:rPr>
          <w:rFonts w:asciiTheme="majorHAnsi" w:hAnsiTheme="majorHAnsi" w:cstheme="majorHAnsi"/>
          <w:sz w:val="20"/>
        </w:rPr>
        <w:t xml:space="preserve">Figure </w:t>
      </w:r>
      <w:r w:rsidRPr="006340B0">
        <w:rPr>
          <w:rFonts w:asciiTheme="majorHAnsi" w:hAnsiTheme="majorHAnsi" w:cstheme="majorHAnsi"/>
          <w:sz w:val="20"/>
        </w:rPr>
        <w:fldChar w:fldCharType="begin"/>
      </w:r>
      <w:r w:rsidRPr="006340B0">
        <w:rPr>
          <w:rFonts w:asciiTheme="majorHAnsi" w:hAnsiTheme="majorHAnsi" w:cstheme="majorHAnsi"/>
          <w:sz w:val="20"/>
        </w:rPr>
        <w:instrText xml:space="preserve"> SEQ Figure \* ARABIC </w:instrText>
      </w:r>
      <w:r w:rsidRPr="006340B0">
        <w:rPr>
          <w:rFonts w:asciiTheme="majorHAnsi" w:hAnsiTheme="majorHAnsi" w:cstheme="majorHAnsi"/>
          <w:sz w:val="20"/>
        </w:rPr>
        <w:fldChar w:fldCharType="separate"/>
      </w:r>
      <w:r w:rsidR="00DC7D75" w:rsidRPr="006340B0">
        <w:rPr>
          <w:rFonts w:asciiTheme="majorHAnsi" w:hAnsiTheme="majorHAnsi" w:cstheme="majorHAnsi"/>
          <w:noProof/>
          <w:sz w:val="20"/>
        </w:rPr>
        <w:t>2</w:t>
      </w:r>
      <w:r w:rsidRPr="006340B0">
        <w:rPr>
          <w:rFonts w:asciiTheme="majorHAnsi" w:hAnsiTheme="majorHAnsi" w:cstheme="majorHAnsi"/>
          <w:sz w:val="20"/>
        </w:rPr>
        <w:fldChar w:fldCharType="end"/>
      </w:r>
      <w:bookmarkEnd w:id="2"/>
      <w:r w:rsidRPr="006340B0">
        <w:rPr>
          <w:rFonts w:asciiTheme="majorHAnsi" w:hAnsiTheme="majorHAnsi" w:cstheme="majorHAnsi"/>
          <w:sz w:val="20"/>
        </w:rPr>
        <w:t>:</w:t>
      </w:r>
      <w:r w:rsidRPr="006340B0">
        <w:rPr>
          <w:rFonts w:asciiTheme="majorHAnsi" w:hAnsiTheme="majorHAnsi" w:cstheme="majorHAnsi"/>
          <w:i/>
          <w:iCs/>
          <w:sz w:val="20"/>
        </w:rPr>
        <w:t xml:space="preserve">  FTS transfers to UK endpoints. The data taking period of Run</w:t>
      </w:r>
      <w:r w:rsidR="00791FB1" w:rsidRPr="006340B0">
        <w:rPr>
          <w:rFonts w:asciiTheme="majorHAnsi" w:hAnsiTheme="majorHAnsi" w:cstheme="majorHAnsi"/>
          <w:i/>
          <w:iCs/>
          <w:sz w:val="20"/>
        </w:rPr>
        <w:t>-</w:t>
      </w:r>
      <w:r w:rsidRPr="006340B0">
        <w:rPr>
          <w:rFonts w:asciiTheme="majorHAnsi" w:hAnsiTheme="majorHAnsi" w:cstheme="majorHAnsi"/>
          <w:i/>
          <w:iCs/>
          <w:sz w:val="20"/>
        </w:rPr>
        <w:t xml:space="preserve">2 is clearly visible when ATLAS and CMS rates are similar, before CMS drops off at the end of data taking. This plot does not cover </w:t>
      </w:r>
      <w:r w:rsidR="00743C45" w:rsidRPr="006340B0">
        <w:rPr>
          <w:rFonts w:asciiTheme="majorHAnsi" w:hAnsiTheme="majorHAnsi" w:cstheme="majorHAnsi"/>
          <w:i/>
          <w:iCs/>
          <w:sz w:val="20"/>
        </w:rPr>
        <w:t xml:space="preserve">CMS </w:t>
      </w:r>
      <w:r w:rsidRPr="006340B0">
        <w:rPr>
          <w:rFonts w:asciiTheme="majorHAnsi" w:hAnsiTheme="majorHAnsi" w:cstheme="majorHAnsi"/>
          <w:i/>
          <w:iCs/>
          <w:sz w:val="20"/>
        </w:rPr>
        <w:t xml:space="preserve">AAA traffic that passes that uses </w:t>
      </w:r>
      <w:proofErr w:type="spellStart"/>
      <w:r w:rsidRPr="006340B0">
        <w:rPr>
          <w:rFonts w:asciiTheme="majorHAnsi" w:hAnsiTheme="majorHAnsi" w:cstheme="majorHAnsi"/>
          <w:i/>
          <w:iCs/>
          <w:sz w:val="20"/>
        </w:rPr>
        <w:t>xrootd</w:t>
      </w:r>
      <w:proofErr w:type="spellEnd"/>
      <w:r w:rsidRPr="006340B0">
        <w:rPr>
          <w:rFonts w:asciiTheme="majorHAnsi" w:hAnsiTheme="majorHAnsi" w:cstheme="majorHAnsi"/>
          <w:i/>
          <w:iCs/>
          <w:sz w:val="20"/>
        </w:rPr>
        <w:t xml:space="preserve"> rather</w:t>
      </w:r>
      <w:r w:rsidR="00791FB1" w:rsidRPr="006340B0">
        <w:rPr>
          <w:rFonts w:asciiTheme="majorHAnsi" w:hAnsiTheme="majorHAnsi" w:cstheme="majorHAnsi"/>
          <w:i/>
          <w:iCs/>
          <w:sz w:val="20"/>
        </w:rPr>
        <w:t xml:space="preserve"> than FTS</w:t>
      </w:r>
    </w:p>
    <w:p w14:paraId="47F02945" w14:textId="6EE13EAB" w:rsidR="00725050" w:rsidRPr="006340B0" w:rsidRDefault="00317F7D">
      <w:pPr>
        <w:spacing w:beforeAutospacing="1" w:afterAutospacing="1"/>
        <w:rPr>
          <w:rFonts w:asciiTheme="majorHAnsi" w:hAnsiTheme="majorHAnsi" w:cstheme="majorHAnsi"/>
          <w:color w:val="000000"/>
        </w:rPr>
      </w:pPr>
      <w:r w:rsidRPr="006340B0">
        <w:rPr>
          <w:rFonts w:asciiTheme="majorHAnsi" w:hAnsiTheme="majorHAnsi" w:cstheme="majorHAnsi"/>
          <w:noProof/>
          <w:sz w:val="22"/>
          <w:szCs w:val="22"/>
        </w:rPr>
        <mc:AlternateContent>
          <mc:Choice Requires="wps">
            <w:drawing>
              <wp:anchor distT="0" distB="0" distL="0" distR="0" simplePos="0" relativeHeight="11" behindDoc="0" locked="0" layoutInCell="0" allowOverlap="1" wp14:anchorId="4CF36451" wp14:editId="0E8575AF">
                <wp:simplePos x="0" y="0"/>
                <wp:positionH relativeFrom="column">
                  <wp:posOffset>-86360</wp:posOffset>
                </wp:positionH>
                <wp:positionV relativeFrom="paragraph">
                  <wp:posOffset>1085215</wp:posOffset>
                </wp:positionV>
                <wp:extent cx="6202045" cy="2108835"/>
                <wp:effectExtent l="0" t="0" r="0" b="0"/>
                <wp:wrapSquare wrapText="largest"/>
                <wp:docPr id="6" name="Frame4"/>
                <wp:cNvGraphicFramePr/>
                <a:graphic xmlns:a="http://schemas.openxmlformats.org/drawingml/2006/main">
                  <a:graphicData uri="http://schemas.microsoft.com/office/word/2010/wordprocessingShape">
                    <wps:wsp>
                      <wps:cNvSpPr txBox="1"/>
                      <wps:spPr>
                        <a:xfrm>
                          <a:off x="0" y="0"/>
                          <a:ext cx="6202045" cy="2108835"/>
                        </a:xfrm>
                        <a:prstGeom prst="rect">
                          <a:avLst/>
                        </a:prstGeom>
                        <a:solidFill>
                          <a:srgbClr val="FFFFFF"/>
                        </a:solidFill>
                      </wps:spPr>
                      <wps:txbx>
                        <w:txbxContent>
                          <w:p w14:paraId="09FF1CCD" w14:textId="4AA12A53" w:rsidR="00725050" w:rsidRDefault="00317F7D" w:rsidP="00317F7D">
                            <w:pPr>
                              <w:pStyle w:val="Figure"/>
                              <w:numPr>
                                <w:ilvl w:val="0"/>
                                <w:numId w:val="0"/>
                              </w:numPr>
                              <w:spacing w:before="120" w:after="120"/>
                              <w:ind w:left="1440"/>
                              <w:jc w:val="center"/>
                            </w:pPr>
                            <w:r>
                              <w:rPr>
                                <w:noProof/>
                              </w:rPr>
                              <w:drawing>
                                <wp:inline distT="0" distB="0" distL="0" distR="0" wp14:anchorId="23E18EC4" wp14:editId="6087EC6E">
                                  <wp:extent cx="5144135" cy="1655805"/>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3"/>
                                          <a:stretch>
                                            <a:fillRect/>
                                          </a:stretch>
                                        </pic:blipFill>
                                        <pic:spPr bwMode="auto">
                                          <a:xfrm>
                                            <a:off x="0" y="0"/>
                                            <a:ext cx="5144135" cy="1655805"/>
                                          </a:xfrm>
                                          <a:prstGeom prst="rect">
                                            <a:avLst/>
                                          </a:prstGeom>
                                        </pic:spPr>
                                      </pic:pic>
                                    </a:graphicData>
                                  </a:graphic>
                                </wp:inline>
                              </w:drawing>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4CF36451" id="_x0000_t202" coordsize="21600,21600" o:spt="202" path="m,l,21600r21600,l21600,xe">
                <v:stroke joinstyle="miter"/>
                <v:path gradientshapeok="t" o:connecttype="rect"/>
              </v:shapetype>
              <v:shape id="Frame4" o:spid="_x0000_s1026" type="#_x0000_t202" style="position:absolute;margin-left:-6.8pt;margin-top:85.45pt;width:488.35pt;height:166.0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" o:allowincell="f" stroked="f">
                <v:textbox inset="0,0,0,0">
                  <w:txbxContent>
                    <w:p w14:paraId="09FF1CCD" w14:textId="4AA12A53" w:rsidR="00725050" w:rsidRDefault="00317F7D" w:rsidP="00317F7D">
                      <w:pPr>
                        <w:pStyle w:val="Figure"/>
                        <w:numPr>
                          <w:ilvl w:val="0"/>
                          <w:numId w:val="0"/>
                        </w:numPr>
                        <w:spacing w:before="120" w:after="120"/>
                        <w:ind w:left="1440"/>
                        <w:jc w:val="center"/>
                      </w:pPr>
                      <w:r>
                        <w:rPr>
                          <w:noProof/>
                        </w:rPr>
                        <w:drawing>
                          <wp:inline distT="0" distB="0" distL="0" distR="0" wp14:anchorId="23E18EC4" wp14:editId="6087EC6E">
                            <wp:extent cx="5144135" cy="1655805"/>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4"/>
                                    <a:stretch>
                                      <a:fillRect/>
                                    </a:stretch>
                                  </pic:blipFill>
                                  <pic:spPr bwMode="auto">
                                    <a:xfrm>
                                      <a:off x="0" y="0"/>
                                      <a:ext cx="5144135" cy="1655805"/>
                                    </a:xfrm>
                                    <a:prstGeom prst="rect">
                                      <a:avLst/>
                                    </a:prstGeom>
                                  </pic:spPr>
                                </pic:pic>
                              </a:graphicData>
                            </a:graphic>
                          </wp:inline>
                        </w:drawing>
                      </w:r>
                    </w:p>
                  </w:txbxContent>
                </v:textbox>
                <w10:wrap type="square" side="largest"/>
              </v:shape>
            </w:pict>
          </mc:Fallback>
        </mc:AlternateContent>
      </w:r>
      <w:r w:rsidR="00F3563D" w:rsidRPr="006340B0">
        <w:rPr>
          <w:rFonts w:asciiTheme="majorHAnsi" w:hAnsiTheme="majorHAnsi" w:cstheme="majorHAnsi"/>
          <w:color w:val="000000"/>
          <w:sz w:val="22"/>
          <w:szCs w:val="22"/>
        </w:rPr>
        <w:t xml:space="preserve">Imperial and RAL already have </w:t>
      </w:r>
      <w:r w:rsidR="007437EF" w:rsidRPr="006340B0">
        <w:rPr>
          <w:rFonts w:asciiTheme="majorHAnsi" w:hAnsiTheme="majorHAnsi" w:cstheme="majorHAnsi"/>
          <w:color w:val="000000"/>
          <w:sz w:val="22"/>
          <w:szCs w:val="22"/>
        </w:rPr>
        <w:t xml:space="preserve">100 </w:t>
      </w:r>
      <w:r w:rsidRPr="006340B0">
        <w:rPr>
          <w:rFonts w:asciiTheme="majorHAnsi" w:hAnsiTheme="majorHAnsi" w:cstheme="majorHAnsi"/>
          <w:color w:val="000000"/>
          <w:sz w:val="22"/>
          <w:szCs w:val="22"/>
        </w:rPr>
        <w:t xml:space="preserve">and 200 Gbit/s </w:t>
      </w:r>
      <w:r w:rsidR="00F3563D" w:rsidRPr="006340B0">
        <w:rPr>
          <w:rFonts w:asciiTheme="majorHAnsi" w:hAnsiTheme="majorHAnsi" w:cstheme="majorHAnsi"/>
          <w:color w:val="000000"/>
          <w:sz w:val="22"/>
          <w:szCs w:val="22"/>
        </w:rPr>
        <w:t>connections</w:t>
      </w:r>
      <w:r w:rsidR="00791FB1" w:rsidRPr="006340B0">
        <w:rPr>
          <w:rFonts w:asciiTheme="majorHAnsi" w:hAnsiTheme="majorHAnsi" w:cstheme="majorHAnsi"/>
          <w:color w:val="000000"/>
          <w:sz w:val="22"/>
          <w:szCs w:val="22"/>
        </w:rPr>
        <w:t xml:space="preserve">. </w:t>
      </w:r>
      <w:r w:rsidR="00F3563D" w:rsidRPr="006340B0">
        <w:rPr>
          <w:rFonts w:asciiTheme="majorHAnsi" w:hAnsiTheme="majorHAnsi" w:cstheme="majorHAnsi"/>
          <w:color w:val="000000"/>
          <w:sz w:val="22"/>
          <w:szCs w:val="22"/>
        </w:rPr>
        <w:t>It is important to note that the CMS infra</w:t>
      </w:r>
      <w:r w:rsidR="00F3563D" w:rsidRPr="006340B0">
        <w:rPr>
          <w:rFonts w:asciiTheme="majorHAnsi" w:hAnsiTheme="majorHAnsi" w:cstheme="majorHAnsi"/>
          <w:color w:val="000000"/>
          <w:sz w:val="22"/>
          <w:szCs w:val="22"/>
        </w:rPr>
        <w:lastRenderedPageBreak/>
        <w:t xml:space="preserve">structure was readily able to use the increased bandwidth at Imperial College when it was increased from </w:t>
      </w:r>
      <w:proofErr w:type="gramStart"/>
      <w:r w:rsidR="00F3563D" w:rsidRPr="006340B0">
        <w:rPr>
          <w:rFonts w:asciiTheme="majorHAnsi" w:hAnsiTheme="majorHAnsi" w:cstheme="majorHAnsi"/>
          <w:color w:val="000000"/>
          <w:sz w:val="22"/>
          <w:szCs w:val="22"/>
        </w:rPr>
        <w:t>4</w:t>
      </w:r>
      <w:r w:rsidR="007437EF" w:rsidRPr="006340B0">
        <w:rPr>
          <w:rFonts w:asciiTheme="majorHAnsi" w:hAnsiTheme="majorHAnsi" w:cstheme="majorHAnsi"/>
          <w:color w:val="000000"/>
          <w:sz w:val="22"/>
          <w:szCs w:val="22"/>
        </w:rPr>
        <w:t xml:space="preserve">0 </w:t>
      </w:r>
      <w:r w:rsidR="00F3563D" w:rsidRPr="006340B0">
        <w:rPr>
          <w:rFonts w:asciiTheme="majorHAnsi" w:hAnsiTheme="majorHAnsi" w:cstheme="majorHAnsi"/>
          <w:color w:val="000000"/>
          <w:sz w:val="22"/>
          <w:szCs w:val="22"/>
        </w:rPr>
        <w:t xml:space="preserve"> to</w:t>
      </w:r>
      <w:proofErr w:type="gramEnd"/>
      <w:r w:rsidR="00F3563D" w:rsidRPr="006340B0">
        <w:rPr>
          <w:rFonts w:asciiTheme="majorHAnsi" w:hAnsiTheme="majorHAnsi" w:cstheme="majorHAnsi"/>
          <w:color w:val="000000"/>
          <w:sz w:val="22"/>
          <w:szCs w:val="22"/>
        </w:rPr>
        <w:t xml:space="preserve"> 100</w:t>
      </w:r>
      <w:r w:rsidR="007437EF" w:rsidRPr="006340B0">
        <w:rPr>
          <w:rFonts w:asciiTheme="majorHAnsi" w:hAnsiTheme="majorHAnsi" w:cstheme="majorHAnsi"/>
          <w:color w:val="000000"/>
          <w:sz w:val="22"/>
          <w:szCs w:val="22"/>
        </w:rPr>
        <w:t xml:space="preserve"> </w:t>
      </w:r>
      <w:r w:rsidR="00F3563D" w:rsidRPr="006340B0">
        <w:rPr>
          <w:rFonts w:asciiTheme="majorHAnsi" w:hAnsiTheme="majorHAnsi" w:cstheme="majorHAnsi"/>
          <w:color w:val="000000"/>
          <w:sz w:val="22"/>
          <w:szCs w:val="22"/>
        </w:rPr>
        <w:t>Gb</w:t>
      </w:r>
      <w:r w:rsidR="007437EF" w:rsidRPr="006340B0">
        <w:rPr>
          <w:rFonts w:asciiTheme="majorHAnsi" w:hAnsiTheme="majorHAnsi" w:cstheme="majorHAnsi"/>
          <w:color w:val="000000"/>
          <w:sz w:val="22"/>
          <w:szCs w:val="22"/>
        </w:rPr>
        <w:t>it</w:t>
      </w:r>
      <w:r w:rsidR="00F3563D" w:rsidRPr="006340B0">
        <w:rPr>
          <w:rFonts w:asciiTheme="majorHAnsi" w:hAnsiTheme="majorHAnsi" w:cstheme="majorHAnsi"/>
          <w:color w:val="000000"/>
          <w:sz w:val="22"/>
          <w:szCs w:val="22"/>
        </w:rPr>
        <w:t>/s.</w:t>
      </w:r>
      <w:r w:rsidRPr="006340B0">
        <w:rPr>
          <w:rFonts w:asciiTheme="majorHAnsi" w:hAnsiTheme="majorHAnsi" w:cstheme="majorHAnsi"/>
          <w:color w:val="000000"/>
          <w:sz w:val="22"/>
          <w:szCs w:val="22"/>
        </w:rPr>
        <w:t xml:space="preserve"> </w:t>
      </w:r>
      <w:r w:rsidRPr="006340B0">
        <w:rPr>
          <w:rFonts w:asciiTheme="majorHAnsi" w:hAnsiTheme="majorHAnsi" w:cstheme="majorHAnsi"/>
          <w:color w:val="000000"/>
          <w:sz w:val="22"/>
          <w:szCs w:val="22"/>
        </w:rPr>
        <w:fldChar w:fldCharType="begin"/>
      </w:r>
      <w:r w:rsidRPr="006340B0">
        <w:rPr>
          <w:rFonts w:asciiTheme="majorHAnsi" w:hAnsiTheme="majorHAnsi" w:cstheme="majorHAnsi"/>
          <w:color w:val="000000"/>
          <w:sz w:val="22"/>
          <w:szCs w:val="22"/>
        </w:rPr>
        <w:instrText xml:space="preserve"> REF _Ref78195023 \h </w:instrText>
      </w:r>
      <w:r w:rsidR="00253AE5" w:rsidRPr="006340B0">
        <w:rPr>
          <w:rFonts w:asciiTheme="majorHAnsi" w:hAnsiTheme="majorHAnsi" w:cstheme="majorHAnsi"/>
          <w:color w:val="000000"/>
          <w:sz w:val="22"/>
          <w:szCs w:val="22"/>
        </w:rPr>
        <w:instrText xml:space="preserve"> \* MERGEFORMAT </w:instrText>
      </w:r>
      <w:r w:rsidRPr="006340B0">
        <w:rPr>
          <w:rFonts w:asciiTheme="majorHAnsi" w:hAnsiTheme="majorHAnsi" w:cstheme="majorHAnsi"/>
          <w:color w:val="000000"/>
          <w:sz w:val="22"/>
          <w:szCs w:val="22"/>
        </w:rPr>
      </w:r>
      <w:r w:rsidRPr="006340B0">
        <w:rPr>
          <w:rFonts w:asciiTheme="majorHAnsi" w:hAnsiTheme="majorHAnsi" w:cstheme="majorHAnsi"/>
          <w:color w:val="000000"/>
          <w:sz w:val="22"/>
          <w:szCs w:val="22"/>
        </w:rPr>
        <w:fldChar w:fldCharType="separate"/>
      </w:r>
      <w:r w:rsidR="00DC7D75" w:rsidRPr="006340B0">
        <w:rPr>
          <w:rFonts w:asciiTheme="majorHAnsi" w:hAnsiTheme="majorHAnsi" w:cstheme="majorHAnsi"/>
          <w:sz w:val="22"/>
          <w:szCs w:val="22"/>
        </w:rPr>
        <w:t xml:space="preserve">Figure </w:t>
      </w:r>
      <w:r w:rsidR="00DC7D75" w:rsidRPr="006340B0">
        <w:rPr>
          <w:rFonts w:asciiTheme="majorHAnsi" w:hAnsiTheme="majorHAnsi" w:cstheme="majorHAnsi"/>
          <w:noProof/>
          <w:sz w:val="22"/>
          <w:szCs w:val="22"/>
        </w:rPr>
        <w:t>3</w:t>
      </w:r>
      <w:r w:rsidRPr="006340B0">
        <w:rPr>
          <w:rFonts w:asciiTheme="majorHAnsi" w:hAnsiTheme="majorHAnsi" w:cstheme="majorHAnsi"/>
          <w:color w:val="000000"/>
          <w:sz w:val="22"/>
          <w:szCs w:val="22"/>
        </w:rPr>
        <w:fldChar w:fldCharType="end"/>
      </w:r>
      <w:r w:rsidR="00F3563D" w:rsidRPr="006340B0">
        <w:rPr>
          <w:rFonts w:asciiTheme="majorHAnsi" w:hAnsiTheme="majorHAnsi" w:cstheme="majorHAnsi"/>
          <w:color w:val="000000"/>
          <w:sz w:val="22"/>
          <w:szCs w:val="22"/>
        </w:rPr>
        <w:t xml:space="preserve"> shows the total inbound data rate to Imperial after the 100</w:t>
      </w:r>
      <w:r w:rsidR="007437EF" w:rsidRPr="006340B0">
        <w:rPr>
          <w:rFonts w:asciiTheme="majorHAnsi" w:hAnsiTheme="majorHAnsi" w:cstheme="majorHAnsi"/>
          <w:color w:val="000000"/>
          <w:sz w:val="22"/>
          <w:szCs w:val="22"/>
        </w:rPr>
        <w:t xml:space="preserve"> </w:t>
      </w:r>
      <w:r w:rsidR="00F3563D" w:rsidRPr="006340B0">
        <w:rPr>
          <w:rFonts w:asciiTheme="majorHAnsi" w:hAnsiTheme="majorHAnsi" w:cstheme="majorHAnsi"/>
          <w:color w:val="000000"/>
          <w:sz w:val="22"/>
          <w:szCs w:val="22"/>
        </w:rPr>
        <w:t>Gb</w:t>
      </w:r>
      <w:r w:rsidR="007437EF" w:rsidRPr="006340B0">
        <w:rPr>
          <w:rFonts w:asciiTheme="majorHAnsi" w:hAnsiTheme="majorHAnsi" w:cstheme="majorHAnsi"/>
          <w:color w:val="000000"/>
          <w:sz w:val="22"/>
          <w:szCs w:val="22"/>
        </w:rPr>
        <w:t>it</w:t>
      </w:r>
      <w:r w:rsidR="00F3563D" w:rsidRPr="006340B0">
        <w:rPr>
          <w:rFonts w:asciiTheme="majorHAnsi" w:hAnsiTheme="majorHAnsi" w:cstheme="majorHAnsi"/>
          <w:color w:val="000000"/>
          <w:sz w:val="22"/>
          <w:szCs w:val="22"/>
        </w:rPr>
        <w:t>/s connection was activated in</w:t>
      </w:r>
      <w:r w:rsidRPr="006340B0">
        <w:rPr>
          <w:rFonts w:asciiTheme="majorHAnsi" w:hAnsiTheme="majorHAnsi" w:cstheme="majorHAnsi"/>
          <w:color w:val="000000"/>
          <w:sz w:val="22"/>
          <w:szCs w:val="22"/>
        </w:rPr>
        <w:t xml:space="preserve"> </w:t>
      </w:r>
      <w:r w:rsidR="00F3563D" w:rsidRPr="006340B0">
        <w:rPr>
          <w:rFonts w:asciiTheme="majorHAnsi" w:hAnsiTheme="majorHAnsi" w:cstheme="majorHAnsi"/>
          <w:color w:val="000000"/>
          <w:sz w:val="22"/>
          <w:szCs w:val="22"/>
        </w:rPr>
        <w:t>2019. The initial bump is caused by testing</w:t>
      </w:r>
      <w:r w:rsidR="008B1327" w:rsidRPr="006340B0">
        <w:rPr>
          <w:rFonts w:asciiTheme="majorHAnsi" w:hAnsiTheme="majorHAnsi" w:cstheme="majorHAnsi"/>
          <w:color w:val="000000"/>
          <w:sz w:val="22"/>
          <w:szCs w:val="22"/>
        </w:rPr>
        <w:t>. The</w:t>
      </w:r>
      <w:r w:rsidR="00F3563D" w:rsidRPr="006340B0">
        <w:rPr>
          <w:rFonts w:asciiTheme="majorHAnsi" w:hAnsiTheme="majorHAnsi" w:cstheme="majorHAnsi"/>
          <w:color w:val="000000"/>
          <w:sz w:val="22"/>
          <w:szCs w:val="22"/>
        </w:rPr>
        <w:t xml:space="preserve"> prolonged period of data transfer see</w:t>
      </w:r>
      <w:r w:rsidR="008B1327" w:rsidRPr="006340B0">
        <w:rPr>
          <w:rFonts w:asciiTheme="majorHAnsi" w:hAnsiTheme="majorHAnsi" w:cstheme="majorHAnsi"/>
          <w:color w:val="000000"/>
          <w:sz w:val="22"/>
          <w:szCs w:val="22"/>
        </w:rPr>
        <w:t>n</w:t>
      </w:r>
      <w:r w:rsidR="00F3563D" w:rsidRPr="006340B0">
        <w:rPr>
          <w:rFonts w:asciiTheme="majorHAnsi" w:hAnsiTheme="majorHAnsi" w:cstheme="majorHAnsi"/>
          <w:color w:val="000000"/>
          <w:sz w:val="22"/>
          <w:szCs w:val="22"/>
        </w:rPr>
        <w:t xml:space="preserve"> afterwards is the transfer of a CMS data set to Imperial</w:t>
      </w:r>
      <w:r w:rsidR="00F3563D" w:rsidRPr="006340B0">
        <w:rPr>
          <w:rFonts w:asciiTheme="majorHAnsi" w:hAnsiTheme="majorHAnsi" w:cstheme="majorHAnsi"/>
          <w:color w:val="000000"/>
        </w:rPr>
        <w:t>.</w:t>
      </w:r>
    </w:p>
    <w:p w14:paraId="21F49B23" w14:textId="750C6472" w:rsidR="00317F7D" w:rsidRPr="006340B0" w:rsidRDefault="00317F7D" w:rsidP="00791FB1">
      <w:pPr>
        <w:pStyle w:val="Caption"/>
        <w:numPr>
          <w:ilvl w:val="0"/>
          <w:numId w:val="0"/>
        </w:numPr>
        <w:rPr>
          <w:rFonts w:asciiTheme="majorHAnsi" w:hAnsiTheme="majorHAnsi" w:cstheme="majorHAnsi"/>
          <w:color w:val="000000"/>
          <w:sz w:val="20"/>
        </w:rPr>
      </w:pPr>
      <w:bookmarkStart w:id="3" w:name="_Ref78195023"/>
      <w:r w:rsidRPr="006340B0">
        <w:rPr>
          <w:rFonts w:asciiTheme="majorHAnsi" w:hAnsiTheme="majorHAnsi" w:cstheme="majorHAnsi"/>
          <w:sz w:val="20"/>
        </w:rPr>
        <w:t xml:space="preserve">Figure </w:t>
      </w:r>
      <w:r w:rsidR="00873DAA" w:rsidRPr="006340B0">
        <w:rPr>
          <w:rFonts w:asciiTheme="majorHAnsi" w:hAnsiTheme="majorHAnsi" w:cstheme="majorHAnsi"/>
          <w:sz w:val="20"/>
        </w:rPr>
        <w:fldChar w:fldCharType="begin"/>
      </w:r>
      <w:r w:rsidR="00873DAA" w:rsidRPr="006340B0">
        <w:rPr>
          <w:rFonts w:asciiTheme="majorHAnsi" w:hAnsiTheme="majorHAnsi" w:cstheme="majorHAnsi"/>
          <w:sz w:val="20"/>
        </w:rPr>
        <w:instrText xml:space="preserve"> SEQ Figure \* ARABIC </w:instrText>
      </w:r>
      <w:r w:rsidR="00873DAA" w:rsidRPr="006340B0">
        <w:rPr>
          <w:rFonts w:asciiTheme="majorHAnsi" w:hAnsiTheme="majorHAnsi" w:cstheme="majorHAnsi"/>
          <w:sz w:val="20"/>
        </w:rPr>
        <w:fldChar w:fldCharType="separate"/>
      </w:r>
      <w:r w:rsidR="00DC7D75" w:rsidRPr="006340B0">
        <w:rPr>
          <w:rFonts w:asciiTheme="majorHAnsi" w:hAnsiTheme="majorHAnsi" w:cstheme="majorHAnsi"/>
          <w:noProof/>
          <w:sz w:val="20"/>
        </w:rPr>
        <w:t>3</w:t>
      </w:r>
      <w:r w:rsidR="00873DAA" w:rsidRPr="006340B0">
        <w:rPr>
          <w:rFonts w:asciiTheme="majorHAnsi" w:hAnsiTheme="majorHAnsi" w:cstheme="majorHAnsi"/>
          <w:noProof/>
          <w:sz w:val="20"/>
        </w:rPr>
        <w:fldChar w:fldCharType="end"/>
      </w:r>
      <w:bookmarkEnd w:id="3"/>
      <w:r w:rsidRPr="006340B0">
        <w:rPr>
          <w:rFonts w:asciiTheme="majorHAnsi" w:hAnsiTheme="majorHAnsi" w:cstheme="majorHAnsi"/>
          <w:sz w:val="20"/>
        </w:rPr>
        <w:t>:</w:t>
      </w:r>
      <w:r w:rsidR="00253AE5" w:rsidRPr="006340B0">
        <w:rPr>
          <w:rFonts w:asciiTheme="majorHAnsi" w:hAnsiTheme="majorHAnsi" w:cstheme="majorHAnsi"/>
          <w:sz w:val="20"/>
        </w:rPr>
        <w:t xml:space="preserve"> </w:t>
      </w:r>
      <w:r w:rsidRPr="006340B0">
        <w:rPr>
          <w:rFonts w:asciiTheme="majorHAnsi" w:hAnsiTheme="majorHAnsi" w:cstheme="majorHAnsi"/>
          <w:sz w:val="20"/>
        </w:rPr>
        <w:t>Plot showing data transfers into Imperial after 100</w:t>
      </w:r>
      <w:r w:rsidR="007437EF" w:rsidRPr="006340B0">
        <w:rPr>
          <w:rFonts w:asciiTheme="majorHAnsi" w:hAnsiTheme="majorHAnsi" w:cstheme="majorHAnsi"/>
          <w:sz w:val="20"/>
        </w:rPr>
        <w:t xml:space="preserve"> </w:t>
      </w:r>
      <w:r w:rsidRPr="006340B0">
        <w:rPr>
          <w:rFonts w:asciiTheme="majorHAnsi" w:hAnsiTheme="majorHAnsi" w:cstheme="majorHAnsi"/>
          <w:sz w:val="20"/>
        </w:rPr>
        <w:t>Gb</w:t>
      </w:r>
      <w:r w:rsidR="007437EF" w:rsidRPr="006340B0">
        <w:rPr>
          <w:rFonts w:asciiTheme="majorHAnsi" w:hAnsiTheme="majorHAnsi" w:cstheme="majorHAnsi"/>
          <w:sz w:val="20"/>
        </w:rPr>
        <w:t>it</w:t>
      </w:r>
      <w:r w:rsidRPr="006340B0">
        <w:rPr>
          <w:rFonts w:asciiTheme="majorHAnsi" w:hAnsiTheme="majorHAnsi" w:cstheme="majorHAnsi"/>
          <w:sz w:val="20"/>
        </w:rPr>
        <w:t xml:space="preserve">/s link was commissioned. </w:t>
      </w:r>
    </w:p>
    <w:p w14:paraId="44605927" w14:textId="77777777" w:rsidR="00725050" w:rsidRPr="006340B0" w:rsidRDefault="00F3563D">
      <w:pPr>
        <w:spacing w:beforeAutospacing="1" w:afterAutospacing="1"/>
        <w:rPr>
          <w:rFonts w:asciiTheme="majorHAnsi" w:hAnsiTheme="majorHAnsi" w:cstheme="majorHAnsi"/>
          <w:b/>
          <w:bCs/>
        </w:rPr>
      </w:pPr>
      <w:r w:rsidRPr="006340B0">
        <w:rPr>
          <w:rFonts w:asciiTheme="majorHAnsi" w:hAnsiTheme="majorHAnsi" w:cstheme="majorHAnsi"/>
          <w:b/>
          <w:bCs/>
        </w:rPr>
        <w:t>LHCb</w:t>
      </w:r>
    </w:p>
    <w:p w14:paraId="3F48FFE4" w14:textId="67AD5919" w:rsidR="00725050" w:rsidRPr="006340B0" w:rsidRDefault="00F3563D">
      <w:pPr>
        <w:tabs>
          <w:tab w:val="left" w:pos="9356"/>
        </w:tabs>
        <w:spacing w:before="100" w:after="100"/>
        <w:rPr>
          <w:rFonts w:asciiTheme="majorHAnsi" w:hAnsiTheme="majorHAnsi" w:cstheme="majorHAnsi"/>
          <w:sz w:val="22"/>
          <w:szCs w:val="22"/>
        </w:rPr>
      </w:pPr>
      <w:r w:rsidRPr="006340B0">
        <w:rPr>
          <w:rFonts w:asciiTheme="majorHAnsi" w:hAnsiTheme="majorHAnsi" w:cstheme="majorHAnsi"/>
          <w:sz w:val="22"/>
          <w:szCs w:val="22"/>
        </w:rPr>
        <w:t>LHCb has had a major upgrade to the detector components and the introduction of an all-software trigger, with the bulk of reconstruction performed within the trigger farm. During hours of data taking, 10</w:t>
      </w:r>
      <w:r w:rsidR="00A1474A" w:rsidRPr="006340B0">
        <w:rPr>
          <w:rFonts w:asciiTheme="majorHAnsi" w:hAnsiTheme="majorHAnsi" w:cstheme="majorHAnsi"/>
          <w:sz w:val="22"/>
          <w:szCs w:val="22"/>
        </w:rPr>
        <w:t xml:space="preserve"> </w:t>
      </w:r>
      <w:proofErr w:type="spellStart"/>
      <w:r w:rsidRPr="006340B0">
        <w:rPr>
          <w:rFonts w:asciiTheme="majorHAnsi" w:hAnsiTheme="majorHAnsi" w:cstheme="majorHAnsi"/>
          <w:sz w:val="22"/>
          <w:szCs w:val="22"/>
        </w:rPr>
        <w:t>G</w:t>
      </w:r>
      <w:r w:rsidR="00B66599" w:rsidRPr="006340B0">
        <w:rPr>
          <w:rFonts w:asciiTheme="majorHAnsi" w:hAnsiTheme="majorHAnsi" w:cstheme="majorHAnsi"/>
          <w:sz w:val="22"/>
          <w:szCs w:val="22"/>
        </w:rPr>
        <w:t>B</w:t>
      </w:r>
      <w:r w:rsidR="00B04940" w:rsidRPr="006340B0">
        <w:rPr>
          <w:rFonts w:asciiTheme="majorHAnsi" w:hAnsiTheme="majorHAnsi" w:cstheme="majorHAnsi"/>
          <w:sz w:val="22"/>
          <w:szCs w:val="22"/>
        </w:rPr>
        <w:t>yte</w:t>
      </w:r>
      <w:proofErr w:type="spellEnd"/>
      <w:r w:rsidRPr="006340B0">
        <w:rPr>
          <w:rFonts w:asciiTheme="majorHAnsi" w:hAnsiTheme="majorHAnsi" w:cstheme="majorHAnsi"/>
          <w:sz w:val="22"/>
          <w:szCs w:val="22"/>
        </w:rPr>
        <w:t xml:space="preserve">/s output is expected to be produced by the LHCb trigger farm. Tier-1 sites will be involved in a first pass of sprucing and then an end of year sprucing of data, </w:t>
      </w:r>
      <w:r w:rsidR="00743C45" w:rsidRPr="006340B0">
        <w:rPr>
          <w:rFonts w:asciiTheme="majorHAnsi" w:hAnsiTheme="majorHAnsi" w:cstheme="majorHAnsi"/>
          <w:sz w:val="22"/>
          <w:szCs w:val="22"/>
        </w:rPr>
        <w:t xml:space="preserve">a process </w:t>
      </w:r>
      <w:r w:rsidRPr="006340B0">
        <w:rPr>
          <w:rFonts w:asciiTheme="majorHAnsi" w:hAnsiTheme="majorHAnsi" w:cstheme="majorHAnsi"/>
          <w:sz w:val="22"/>
          <w:szCs w:val="22"/>
        </w:rPr>
        <w:t>which replace</w:t>
      </w:r>
      <w:r w:rsidR="00743C45" w:rsidRPr="006340B0">
        <w:rPr>
          <w:rFonts w:asciiTheme="majorHAnsi" w:hAnsiTheme="majorHAnsi" w:cstheme="majorHAnsi"/>
          <w:sz w:val="22"/>
          <w:szCs w:val="22"/>
        </w:rPr>
        <w:t>s</w:t>
      </w:r>
      <w:r w:rsidRPr="006340B0">
        <w:rPr>
          <w:rFonts w:asciiTheme="majorHAnsi" w:hAnsiTheme="majorHAnsi" w:cstheme="majorHAnsi"/>
          <w:sz w:val="22"/>
          <w:szCs w:val="22"/>
        </w:rPr>
        <w:t xml:space="preserve"> stripping in this model.  </w:t>
      </w:r>
    </w:p>
    <w:p w14:paraId="6E8D95AF" w14:textId="26A2BE61" w:rsidR="00725050" w:rsidRPr="006340B0" w:rsidRDefault="00F3563D">
      <w:pPr>
        <w:tabs>
          <w:tab w:val="left" w:pos="9356"/>
        </w:tabs>
        <w:spacing w:before="100" w:after="100"/>
        <w:rPr>
          <w:rFonts w:asciiTheme="majorHAnsi" w:hAnsiTheme="majorHAnsi" w:cstheme="majorHAnsi"/>
          <w:sz w:val="22"/>
          <w:szCs w:val="22"/>
        </w:rPr>
      </w:pPr>
      <w:r w:rsidRPr="006340B0">
        <w:rPr>
          <w:rFonts w:asciiTheme="majorHAnsi" w:hAnsiTheme="majorHAnsi" w:cstheme="majorHAnsi"/>
          <w:sz w:val="22"/>
          <w:szCs w:val="22"/>
        </w:rPr>
        <w:t>The estimates below are based on plans for 2022 as a representative full year of Run</w:t>
      </w:r>
      <w:r w:rsidR="00791FB1" w:rsidRPr="006340B0">
        <w:rPr>
          <w:rFonts w:asciiTheme="majorHAnsi" w:hAnsiTheme="majorHAnsi" w:cstheme="majorHAnsi"/>
          <w:sz w:val="22"/>
          <w:szCs w:val="22"/>
        </w:rPr>
        <w:t>-</w:t>
      </w:r>
      <w:r w:rsidRPr="006340B0">
        <w:rPr>
          <w:rFonts w:asciiTheme="majorHAnsi" w:hAnsiTheme="majorHAnsi" w:cstheme="majorHAnsi"/>
          <w:sz w:val="22"/>
          <w:szCs w:val="22"/>
        </w:rPr>
        <w:t>3 data taking for LHCb. The overall network use is expected to stay approximately at the same level for the remainder of Run</w:t>
      </w:r>
      <w:r w:rsidR="00791FB1" w:rsidRPr="006340B0">
        <w:rPr>
          <w:rFonts w:asciiTheme="majorHAnsi" w:hAnsiTheme="majorHAnsi" w:cstheme="majorHAnsi"/>
          <w:sz w:val="22"/>
          <w:szCs w:val="22"/>
        </w:rPr>
        <w:t>-</w:t>
      </w:r>
      <w:r w:rsidRPr="006340B0">
        <w:rPr>
          <w:rFonts w:asciiTheme="majorHAnsi" w:hAnsiTheme="majorHAnsi" w:cstheme="majorHAnsi"/>
          <w:sz w:val="22"/>
          <w:szCs w:val="22"/>
        </w:rPr>
        <w:t xml:space="preserve">3. In 2022, LHCb expects to record 126PB of data with one copy of this retained at CERN and another distributed among the Tier-1 sites. The majority of further processing of data is done at the Tier-1 which will hold that subset of data on tape, but during the end of year re-sprucing, another 11PB of data read back from CERN tape will be sent to the Tier-1 sites for processing. This leads to a total of 137PB of data to be transferred to Tier-1 sites per year, or 31.5 PB for the UK. Assuming half the data at UK Tier-2D sites is replaced each year leads to transfers of 0.9PB to them. LHCb does not intend further data movements, and in any case, it is only a small part of the overall UK LHC resource usage. </w:t>
      </w:r>
    </w:p>
    <w:p w14:paraId="45682B87" w14:textId="301CFFEC" w:rsidR="00725050" w:rsidRPr="006340B0" w:rsidRDefault="00F3563D">
      <w:pPr>
        <w:tabs>
          <w:tab w:val="left" w:pos="9356"/>
        </w:tabs>
        <w:spacing w:before="100" w:after="100"/>
        <w:rPr>
          <w:rFonts w:asciiTheme="majorHAnsi" w:hAnsiTheme="majorHAnsi" w:cstheme="majorHAnsi"/>
          <w:sz w:val="22"/>
          <w:szCs w:val="22"/>
        </w:rPr>
      </w:pPr>
      <w:r w:rsidRPr="006340B0">
        <w:rPr>
          <w:rFonts w:asciiTheme="majorHAnsi" w:hAnsiTheme="majorHAnsi" w:cstheme="majorHAnsi"/>
          <w:sz w:val="22"/>
          <w:szCs w:val="22"/>
        </w:rPr>
        <w:t>Simulation jobs will run on any Tier level and for sites without storage the output data will be uploaded to a topologically close storage site. User analysis jobs requiring input data are executed on sites with storage (Tier-1, Tier-2-D) aiming to retrieve the local replica for processing and only in case of non-availability will fall-back on a remote storage. The summary for LHCb expected by 2024 is shown in</w:t>
      </w:r>
      <w:r w:rsidR="006340B0" w:rsidRPr="006340B0">
        <w:rPr>
          <w:rFonts w:asciiTheme="majorHAnsi" w:hAnsiTheme="majorHAnsi" w:cstheme="majorHAnsi"/>
          <w:sz w:val="22"/>
          <w:szCs w:val="22"/>
        </w:rPr>
        <w:t xml:space="preserve"> </w:t>
      </w:r>
      <w:r w:rsidR="006340B0" w:rsidRPr="006340B0">
        <w:rPr>
          <w:rFonts w:asciiTheme="majorHAnsi" w:hAnsiTheme="majorHAnsi" w:cstheme="majorHAnsi"/>
          <w:sz w:val="22"/>
          <w:szCs w:val="22"/>
        </w:rPr>
        <w:fldChar w:fldCharType="begin"/>
      </w:r>
      <w:r w:rsidR="006340B0" w:rsidRPr="006340B0">
        <w:rPr>
          <w:rFonts w:asciiTheme="majorHAnsi" w:hAnsiTheme="majorHAnsi" w:cstheme="majorHAnsi"/>
          <w:sz w:val="22"/>
          <w:szCs w:val="22"/>
        </w:rPr>
        <w:instrText xml:space="preserve"> REF _Ref78789587  \* MERGEFORMAT </w:instrText>
      </w:r>
      <w:r w:rsidR="006340B0" w:rsidRPr="006340B0">
        <w:rPr>
          <w:rFonts w:asciiTheme="majorHAnsi" w:hAnsiTheme="majorHAnsi" w:cstheme="majorHAnsi"/>
          <w:sz w:val="22"/>
          <w:szCs w:val="22"/>
        </w:rPr>
        <w:fldChar w:fldCharType="separate"/>
      </w:r>
      <w:r w:rsidR="006340B0" w:rsidRPr="006340B0">
        <w:rPr>
          <w:rFonts w:asciiTheme="majorHAnsi" w:hAnsiTheme="majorHAnsi" w:cstheme="majorHAnsi"/>
          <w:sz w:val="22"/>
          <w:szCs w:val="22"/>
        </w:rPr>
        <w:t xml:space="preserve">Table </w:t>
      </w:r>
      <w:r w:rsidR="006340B0" w:rsidRPr="006340B0">
        <w:rPr>
          <w:rFonts w:asciiTheme="majorHAnsi" w:hAnsiTheme="majorHAnsi" w:cstheme="majorHAnsi"/>
          <w:noProof/>
          <w:sz w:val="22"/>
          <w:szCs w:val="22"/>
        </w:rPr>
        <w:t>3</w:t>
      </w:r>
      <w:r w:rsidR="006340B0" w:rsidRPr="006340B0">
        <w:rPr>
          <w:rFonts w:asciiTheme="majorHAnsi" w:hAnsiTheme="majorHAnsi" w:cstheme="majorHAnsi"/>
          <w:sz w:val="22"/>
          <w:szCs w:val="22"/>
        </w:rPr>
        <w:fldChar w:fldCharType="end"/>
      </w:r>
      <w:r w:rsidRPr="006340B0">
        <w:rPr>
          <w:rFonts w:asciiTheme="majorHAnsi" w:hAnsiTheme="majorHAnsi" w:cstheme="majorHAnsi"/>
          <w:sz w:val="22"/>
          <w:szCs w:val="22"/>
        </w:rPr>
        <w:t>.</w:t>
      </w:r>
    </w:p>
    <w:tbl>
      <w:tblPr>
        <w:tblStyle w:val="TableGrid"/>
        <w:tblW w:w="8613" w:type="dxa"/>
        <w:tblLayout w:type="fixed"/>
        <w:tblLook w:val="04A0" w:firstRow="1" w:lastRow="0" w:firstColumn="1" w:lastColumn="0" w:noHBand="0" w:noVBand="1"/>
      </w:tblPr>
      <w:tblGrid>
        <w:gridCol w:w="3085"/>
        <w:gridCol w:w="2552"/>
        <w:gridCol w:w="2976"/>
      </w:tblGrid>
      <w:tr w:rsidR="00BF0AB9" w:rsidRPr="006340B0" w14:paraId="191E8FCD" w14:textId="77777777" w:rsidTr="00BF0AB9">
        <w:tc>
          <w:tcPr>
            <w:tcW w:w="3085" w:type="dxa"/>
          </w:tcPr>
          <w:p w14:paraId="485AA904" w14:textId="77777777"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What</w:t>
            </w:r>
          </w:p>
        </w:tc>
        <w:tc>
          <w:tcPr>
            <w:tcW w:w="2552" w:type="dxa"/>
          </w:tcPr>
          <w:p w14:paraId="5912E986" w14:textId="77777777"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Volume moved in UK per-year (PB)</w:t>
            </w:r>
          </w:p>
        </w:tc>
        <w:tc>
          <w:tcPr>
            <w:tcW w:w="2976" w:type="dxa"/>
          </w:tcPr>
          <w:p w14:paraId="4595A92C" w14:textId="77777777"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Equivalent DC bandwidth (Gbit/s)</w:t>
            </w:r>
          </w:p>
        </w:tc>
      </w:tr>
      <w:tr w:rsidR="00BF0AB9" w:rsidRPr="006340B0" w14:paraId="0A572A04" w14:textId="77777777" w:rsidTr="00BF0AB9">
        <w:tc>
          <w:tcPr>
            <w:tcW w:w="3085" w:type="dxa"/>
          </w:tcPr>
          <w:p w14:paraId="447F62EB"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Data</w:t>
            </w:r>
          </w:p>
        </w:tc>
        <w:tc>
          <w:tcPr>
            <w:tcW w:w="2552" w:type="dxa"/>
          </w:tcPr>
          <w:p w14:paraId="6602BB18"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32.4</w:t>
            </w:r>
          </w:p>
        </w:tc>
        <w:tc>
          <w:tcPr>
            <w:tcW w:w="2976" w:type="dxa"/>
          </w:tcPr>
          <w:p w14:paraId="11D06CE0"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10.3</w:t>
            </w:r>
          </w:p>
        </w:tc>
      </w:tr>
      <w:tr w:rsidR="00BF0AB9" w:rsidRPr="006340B0" w14:paraId="74D85B28" w14:textId="77777777" w:rsidTr="00BF0AB9">
        <w:tc>
          <w:tcPr>
            <w:tcW w:w="3085" w:type="dxa"/>
          </w:tcPr>
          <w:p w14:paraId="4CF38629"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Monte Carlo</w:t>
            </w:r>
          </w:p>
        </w:tc>
        <w:tc>
          <w:tcPr>
            <w:tcW w:w="2552" w:type="dxa"/>
          </w:tcPr>
          <w:p w14:paraId="356EC144"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0.5</w:t>
            </w:r>
          </w:p>
        </w:tc>
        <w:tc>
          <w:tcPr>
            <w:tcW w:w="2976" w:type="dxa"/>
          </w:tcPr>
          <w:p w14:paraId="74F91688"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0.2</w:t>
            </w:r>
          </w:p>
        </w:tc>
      </w:tr>
      <w:tr w:rsidR="00BF0AB9" w:rsidRPr="006340B0" w14:paraId="0F445FED" w14:textId="77777777" w:rsidTr="00BF0AB9">
        <w:tc>
          <w:tcPr>
            <w:tcW w:w="3085" w:type="dxa"/>
          </w:tcPr>
          <w:p w14:paraId="2B2DF54F"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Analysis</w:t>
            </w:r>
          </w:p>
        </w:tc>
        <w:tc>
          <w:tcPr>
            <w:tcW w:w="2552" w:type="dxa"/>
          </w:tcPr>
          <w:p w14:paraId="1D28A135"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0.5</w:t>
            </w:r>
          </w:p>
        </w:tc>
        <w:tc>
          <w:tcPr>
            <w:tcW w:w="2976" w:type="dxa"/>
          </w:tcPr>
          <w:p w14:paraId="3ABD2900" w14:textId="77777777" w:rsidR="00BF0AB9" w:rsidRPr="006340B0" w:rsidRDefault="00BF0AB9">
            <w:pPr>
              <w:spacing w:beforeAutospacing="1"/>
              <w:rPr>
                <w:rFonts w:asciiTheme="majorHAnsi" w:hAnsiTheme="majorHAnsi" w:cstheme="majorHAnsi"/>
              </w:rPr>
            </w:pPr>
            <w:r w:rsidRPr="006340B0">
              <w:rPr>
                <w:rFonts w:asciiTheme="majorHAnsi" w:hAnsiTheme="majorHAnsi" w:cstheme="majorHAnsi"/>
              </w:rPr>
              <w:t>0.2</w:t>
            </w:r>
          </w:p>
        </w:tc>
      </w:tr>
      <w:tr w:rsidR="00BF0AB9" w:rsidRPr="006340B0" w14:paraId="7D9D22E1" w14:textId="77777777" w:rsidTr="00BF0AB9">
        <w:trPr>
          <w:trHeight w:hRule="exact" w:val="20"/>
        </w:trPr>
        <w:tc>
          <w:tcPr>
            <w:tcW w:w="3085" w:type="dxa"/>
          </w:tcPr>
          <w:p w14:paraId="4D20B028" w14:textId="77777777" w:rsidR="00BF0AB9" w:rsidRPr="006340B0" w:rsidRDefault="00BF0AB9">
            <w:pPr>
              <w:spacing w:beforeAutospacing="1"/>
              <w:rPr>
                <w:rFonts w:asciiTheme="majorHAnsi" w:hAnsiTheme="majorHAnsi" w:cstheme="majorHAnsi"/>
                <w:b/>
                <w:bCs/>
              </w:rPr>
            </w:pPr>
          </w:p>
        </w:tc>
        <w:tc>
          <w:tcPr>
            <w:tcW w:w="2552" w:type="dxa"/>
          </w:tcPr>
          <w:p w14:paraId="7A12DD0C" w14:textId="77777777" w:rsidR="00BF0AB9" w:rsidRPr="006340B0" w:rsidRDefault="00BF0AB9">
            <w:pPr>
              <w:spacing w:beforeAutospacing="1"/>
              <w:rPr>
                <w:rFonts w:asciiTheme="majorHAnsi" w:hAnsiTheme="majorHAnsi" w:cstheme="majorHAnsi"/>
              </w:rPr>
            </w:pPr>
          </w:p>
        </w:tc>
        <w:tc>
          <w:tcPr>
            <w:tcW w:w="2976" w:type="dxa"/>
          </w:tcPr>
          <w:p w14:paraId="40B7127D" w14:textId="77777777" w:rsidR="00BF0AB9" w:rsidRPr="006340B0" w:rsidRDefault="00BF0AB9">
            <w:pPr>
              <w:spacing w:beforeAutospacing="1"/>
              <w:rPr>
                <w:rFonts w:asciiTheme="majorHAnsi" w:hAnsiTheme="majorHAnsi" w:cstheme="majorHAnsi"/>
              </w:rPr>
            </w:pPr>
          </w:p>
        </w:tc>
      </w:tr>
      <w:tr w:rsidR="00BF0AB9" w:rsidRPr="006340B0" w14:paraId="18076818" w14:textId="77777777" w:rsidTr="00BF0AB9">
        <w:tc>
          <w:tcPr>
            <w:tcW w:w="3085" w:type="dxa"/>
          </w:tcPr>
          <w:p w14:paraId="104FFB8A" w14:textId="726D44B2"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Tier-1 requirement</w:t>
            </w:r>
          </w:p>
        </w:tc>
        <w:tc>
          <w:tcPr>
            <w:tcW w:w="2552" w:type="dxa"/>
          </w:tcPr>
          <w:p w14:paraId="6771A2E4" w14:textId="77777777" w:rsidR="00BF0AB9" w:rsidRPr="006340B0" w:rsidRDefault="00BF0AB9">
            <w:pPr>
              <w:spacing w:beforeAutospacing="1"/>
              <w:rPr>
                <w:rFonts w:asciiTheme="majorHAnsi" w:hAnsiTheme="majorHAnsi" w:cstheme="majorHAnsi"/>
                <w:b/>
                <w:bCs/>
              </w:rPr>
            </w:pPr>
          </w:p>
        </w:tc>
        <w:tc>
          <w:tcPr>
            <w:tcW w:w="2976" w:type="dxa"/>
          </w:tcPr>
          <w:p w14:paraId="0D82E2CB" w14:textId="77777777"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10</w:t>
            </w:r>
          </w:p>
        </w:tc>
      </w:tr>
      <w:tr w:rsidR="00BF0AB9" w:rsidRPr="006340B0" w14:paraId="5758D485" w14:textId="77777777" w:rsidTr="00BF0AB9">
        <w:tc>
          <w:tcPr>
            <w:tcW w:w="3085" w:type="dxa"/>
          </w:tcPr>
          <w:p w14:paraId="6F312A98" w14:textId="17ED9B20"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Tier-2 requirement</w:t>
            </w:r>
          </w:p>
        </w:tc>
        <w:tc>
          <w:tcPr>
            <w:tcW w:w="2552" w:type="dxa"/>
          </w:tcPr>
          <w:p w14:paraId="4C3C0D2B" w14:textId="77777777" w:rsidR="00BF0AB9" w:rsidRPr="006340B0" w:rsidRDefault="00BF0AB9">
            <w:pPr>
              <w:spacing w:beforeAutospacing="1"/>
              <w:rPr>
                <w:rFonts w:asciiTheme="majorHAnsi" w:hAnsiTheme="majorHAnsi" w:cstheme="majorHAnsi"/>
                <w:b/>
                <w:bCs/>
              </w:rPr>
            </w:pPr>
          </w:p>
        </w:tc>
        <w:tc>
          <w:tcPr>
            <w:tcW w:w="2976" w:type="dxa"/>
          </w:tcPr>
          <w:p w14:paraId="36D1FF84" w14:textId="77777777" w:rsidR="00BF0AB9" w:rsidRPr="006340B0" w:rsidRDefault="00BF0AB9">
            <w:pPr>
              <w:spacing w:beforeAutospacing="1"/>
              <w:rPr>
                <w:rFonts w:asciiTheme="majorHAnsi" w:hAnsiTheme="majorHAnsi" w:cstheme="majorHAnsi"/>
                <w:b/>
                <w:bCs/>
              </w:rPr>
            </w:pPr>
            <w:r w:rsidRPr="006340B0">
              <w:rPr>
                <w:rFonts w:asciiTheme="majorHAnsi" w:hAnsiTheme="majorHAnsi" w:cstheme="majorHAnsi"/>
                <w:b/>
                <w:bCs/>
              </w:rPr>
              <w:t>1 – 4</w:t>
            </w:r>
          </w:p>
        </w:tc>
      </w:tr>
    </w:tbl>
    <w:p w14:paraId="370EA892" w14:textId="46BBB479" w:rsidR="006340B0" w:rsidRPr="006340B0" w:rsidRDefault="006340B0" w:rsidP="006340B0">
      <w:pPr>
        <w:pStyle w:val="Caption"/>
        <w:numPr>
          <w:ilvl w:val="0"/>
          <w:numId w:val="0"/>
        </w:numPr>
        <w:rPr>
          <w:rFonts w:asciiTheme="majorHAnsi" w:hAnsiTheme="majorHAnsi" w:cstheme="majorHAnsi"/>
          <w:i/>
          <w:iCs/>
        </w:rPr>
      </w:pPr>
      <w:bookmarkStart w:id="4" w:name="_Ref78789587"/>
      <w:r w:rsidRPr="00426E91">
        <w:rPr>
          <w:rFonts w:asciiTheme="majorHAnsi" w:hAnsiTheme="majorHAnsi" w:cstheme="majorHAnsi"/>
          <w:sz w:val="20"/>
          <w:szCs w:val="21"/>
        </w:rPr>
        <w:t xml:space="preserve">Table </w:t>
      </w:r>
      <w:r w:rsidRPr="00426E91">
        <w:rPr>
          <w:rFonts w:asciiTheme="majorHAnsi" w:hAnsiTheme="majorHAnsi" w:cstheme="majorHAnsi"/>
          <w:sz w:val="20"/>
          <w:szCs w:val="21"/>
        </w:rPr>
        <w:fldChar w:fldCharType="begin"/>
      </w:r>
      <w:r w:rsidRPr="00426E91">
        <w:rPr>
          <w:rFonts w:asciiTheme="majorHAnsi" w:hAnsiTheme="majorHAnsi" w:cstheme="majorHAnsi"/>
          <w:sz w:val="20"/>
          <w:szCs w:val="21"/>
        </w:rPr>
        <w:instrText xml:space="preserve"> SEQ Table \* ARABIC </w:instrText>
      </w:r>
      <w:r w:rsidRPr="00426E91">
        <w:rPr>
          <w:rFonts w:asciiTheme="majorHAnsi" w:hAnsiTheme="majorHAnsi" w:cstheme="majorHAnsi"/>
          <w:sz w:val="20"/>
          <w:szCs w:val="21"/>
        </w:rPr>
        <w:fldChar w:fldCharType="separate"/>
      </w:r>
      <w:r w:rsidR="00426E91">
        <w:rPr>
          <w:rFonts w:asciiTheme="majorHAnsi" w:hAnsiTheme="majorHAnsi" w:cstheme="majorHAnsi"/>
          <w:noProof/>
          <w:sz w:val="20"/>
          <w:szCs w:val="21"/>
        </w:rPr>
        <w:t>3</w:t>
      </w:r>
      <w:r w:rsidRPr="00426E91">
        <w:rPr>
          <w:rFonts w:asciiTheme="majorHAnsi" w:hAnsiTheme="majorHAnsi" w:cstheme="majorHAnsi"/>
          <w:sz w:val="20"/>
          <w:szCs w:val="21"/>
        </w:rPr>
        <w:fldChar w:fldCharType="end"/>
      </w:r>
      <w:bookmarkEnd w:id="4"/>
      <w:r w:rsidRPr="00426E91">
        <w:rPr>
          <w:rFonts w:asciiTheme="majorHAnsi" w:hAnsiTheme="majorHAnsi" w:cstheme="majorHAnsi"/>
          <w:sz w:val="20"/>
          <w:szCs w:val="21"/>
        </w:rPr>
        <w:t>:LHCb input figures. The final rows are the overall estimate of scale for Tier sites</w:t>
      </w:r>
      <w:r w:rsidRPr="006340B0">
        <w:rPr>
          <w:rFonts w:asciiTheme="majorHAnsi" w:hAnsiTheme="majorHAnsi" w:cstheme="majorHAnsi"/>
        </w:rPr>
        <w:t>.</w:t>
      </w:r>
    </w:p>
    <w:p w14:paraId="7D15CD5A" w14:textId="77777777" w:rsidR="00725050" w:rsidRPr="006340B0" w:rsidRDefault="00725050">
      <w:pPr>
        <w:tabs>
          <w:tab w:val="left" w:pos="9356"/>
        </w:tabs>
        <w:spacing w:before="100" w:after="100"/>
        <w:rPr>
          <w:rFonts w:asciiTheme="majorHAnsi" w:hAnsiTheme="majorHAnsi" w:cstheme="majorHAnsi"/>
        </w:rPr>
      </w:pPr>
    </w:p>
    <w:p w14:paraId="4873FE37" w14:textId="6F80DD51" w:rsidR="00725050" w:rsidRPr="006340B0" w:rsidRDefault="00F3563D">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First look at scale of HL-LHC </w:t>
      </w:r>
      <w:proofErr w:type="gramStart"/>
      <w:r w:rsidRPr="006340B0">
        <w:rPr>
          <w:rFonts w:asciiTheme="majorHAnsi" w:hAnsiTheme="majorHAnsi" w:cstheme="majorHAnsi"/>
          <w:b/>
          <w:sz w:val="28"/>
          <w:szCs w:val="21"/>
        </w:rPr>
        <w:t xml:space="preserve">requirements </w:t>
      </w:r>
      <w:r w:rsidR="00CD5031" w:rsidRPr="006340B0">
        <w:rPr>
          <w:rFonts w:asciiTheme="majorHAnsi" w:hAnsiTheme="majorHAnsi" w:cstheme="majorHAnsi"/>
          <w:b/>
          <w:sz w:val="28"/>
          <w:szCs w:val="21"/>
        </w:rPr>
        <w:t xml:space="preserve"> and</w:t>
      </w:r>
      <w:proofErr w:type="gramEnd"/>
      <w:r w:rsidR="00CD5031" w:rsidRPr="006340B0">
        <w:rPr>
          <w:rFonts w:asciiTheme="majorHAnsi" w:hAnsiTheme="majorHAnsi" w:cstheme="majorHAnsi"/>
          <w:b/>
          <w:sz w:val="28"/>
          <w:szCs w:val="21"/>
        </w:rPr>
        <w:t xml:space="preserve"> Data-Challenges</w:t>
      </w:r>
    </w:p>
    <w:p w14:paraId="24EC5C06" w14:textId="367B37EB" w:rsidR="00725050" w:rsidRPr="006340B0" w:rsidRDefault="00F3563D">
      <w:pPr>
        <w:spacing w:after="200"/>
        <w:contextualSpacing/>
        <w:rPr>
          <w:rFonts w:asciiTheme="majorHAnsi" w:hAnsiTheme="majorHAnsi" w:cstheme="majorHAnsi"/>
          <w:color w:val="000000" w:themeColor="text1"/>
        </w:rPr>
      </w:pPr>
      <w:r w:rsidRPr="006340B0">
        <w:rPr>
          <w:rFonts w:asciiTheme="majorHAnsi" w:hAnsiTheme="majorHAnsi" w:cstheme="majorHAnsi"/>
          <w:color w:val="000000" w:themeColor="text1"/>
          <w:sz w:val="22"/>
          <w:szCs w:val="22"/>
        </w:rPr>
        <w:t>The WLCG</w:t>
      </w:r>
      <w:r w:rsidR="00743C45" w:rsidRPr="006340B0">
        <w:rPr>
          <w:rFonts w:asciiTheme="majorHAnsi" w:hAnsiTheme="majorHAnsi" w:cstheme="majorHAnsi"/>
          <w:color w:val="000000" w:themeColor="text1"/>
          <w:sz w:val="22"/>
          <w:szCs w:val="22"/>
        </w:rPr>
        <w:t>,</w:t>
      </w:r>
      <w:r w:rsidRPr="006340B0">
        <w:rPr>
          <w:rFonts w:asciiTheme="majorHAnsi" w:hAnsiTheme="majorHAnsi" w:cstheme="majorHAnsi"/>
          <w:color w:val="000000" w:themeColor="text1"/>
          <w:sz w:val="22"/>
          <w:szCs w:val="22"/>
        </w:rPr>
        <w:t xml:space="preserve"> in conjunction with the LHCOPN group, recently drew up a top-down assessment of bandwidth requirements for the HL-LHC planned for 2027+. These number are presented in the </w:t>
      </w:r>
      <w:r w:rsidR="006340B0" w:rsidRPr="006340B0">
        <w:rPr>
          <w:rFonts w:asciiTheme="majorHAnsi" w:hAnsiTheme="majorHAnsi" w:cstheme="majorHAnsi"/>
          <w:color w:val="000000" w:themeColor="text1"/>
          <w:sz w:val="22"/>
          <w:szCs w:val="22"/>
        </w:rPr>
        <w:fldChar w:fldCharType="begin"/>
      </w:r>
      <w:r w:rsidR="006340B0" w:rsidRPr="006340B0">
        <w:rPr>
          <w:rFonts w:asciiTheme="majorHAnsi" w:hAnsiTheme="majorHAnsi" w:cstheme="majorHAnsi"/>
          <w:color w:val="000000" w:themeColor="text1"/>
          <w:sz w:val="22"/>
          <w:szCs w:val="22"/>
        </w:rPr>
        <w:instrText xml:space="preserve"> REF _Ref78789687  \* MERGEFORMAT </w:instrText>
      </w:r>
      <w:r w:rsidR="006340B0" w:rsidRPr="006340B0">
        <w:rPr>
          <w:rFonts w:asciiTheme="majorHAnsi" w:hAnsiTheme="majorHAnsi" w:cstheme="majorHAnsi"/>
          <w:color w:val="000000" w:themeColor="text1"/>
          <w:sz w:val="22"/>
          <w:szCs w:val="22"/>
        </w:rPr>
        <w:fldChar w:fldCharType="separate"/>
      </w:r>
      <w:r w:rsidR="006340B0" w:rsidRPr="006340B0">
        <w:rPr>
          <w:rFonts w:asciiTheme="majorHAnsi" w:hAnsiTheme="majorHAnsi" w:cstheme="majorHAnsi"/>
          <w:sz w:val="22"/>
          <w:szCs w:val="22"/>
        </w:rPr>
        <w:t xml:space="preserve">Table </w:t>
      </w:r>
      <w:r w:rsidR="006340B0" w:rsidRPr="006340B0">
        <w:rPr>
          <w:rFonts w:asciiTheme="majorHAnsi" w:hAnsiTheme="majorHAnsi" w:cstheme="majorHAnsi"/>
          <w:noProof/>
          <w:sz w:val="22"/>
          <w:szCs w:val="22"/>
        </w:rPr>
        <w:t>4</w:t>
      </w:r>
      <w:r w:rsidR="006340B0" w:rsidRPr="006340B0">
        <w:rPr>
          <w:rFonts w:asciiTheme="majorHAnsi" w:hAnsiTheme="majorHAnsi" w:cstheme="majorHAnsi"/>
          <w:color w:val="000000" w:themeColor="text1"/>
          <w:sz w:val="22"/>
          <w:szCs w:val="22"/>
        </w:rPr>
        <w:fldChar w:fldCharType="end"/>
      </w:r>
      <w:r w:rsidR="006340B0"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color w:val="000000" w:themeColor="text1"/>
          <w:sz w:val="22"/>
          <w:szCs w:val="22"/>
        </w:rPr>
        <w:t>for all Tier-1 sites</w:t>
      </w:r>
      <w:r w:rsidRPr="006340B0">
        <w:rPr>
          <w:rFonts w:asciiTheme="majorHAnsi" w:hAnsiTheme="majorHAnsi" w:cstheme="majorHAnsi"/>
          <w:color w:val="000000" w:themeColor="text1"/>
        </w:rPr>
        <w:t>.</w:t>
      </w:r>
    </w:p>
    <w:p w14:paraId="1A931611" w14:textId="77777777" w:rsidR="00725050" w:rsidRPr="006340B0" w:rsidRDefault="00725050">
      <w:pPr>
        <w:spacing w:after="200"/>
        <w:contextualSpacing/>
        <w:rPr>
          <w:rFonts w:asciiTheme="majorHAnsi" w:hAnsiTheme="majorHAnsi" w:cstheme="majorHAnsi"/>
          <w:color w:val="000000" w:themeColor="text1"/>
        </w:rPr>
      </w:pPr>
    </w:p>
    <w:p w14:paraId="17C25362" w14:textId="468BD8CE" w:rsidR="00725050" w:rsidRPr="006340B0" w:rsidRDefault="00F3563D">
      <w:pPr>
        <w:spacing w:after="200"/>
        <w:contextualSpacing/>
        <w:rPr>
          <w:rFonts w:asciiTheme="majorHAnsi" w:hAnsiTheme="majorHAnsi" w:cstheme="majorHAnsi"/>
          <w:color w:val="000000" w:themeColor="text1"/>
        </w:rPr>
      </w:pPr>
      <w:r w:rsidRPr="006340B0">
        <w:rPr>
          <w:rFonts w:asciiTheme="majorHAnsi" w:hAnsiTheme="majorHAnsi" w:cstheme="majorHAnsi"/>
          <w:noProof/>
        </w:rPr>
        <w:lastRenderedPageBreak/>
        <w:drawing>
          <wp:inline distT="0" distB="0" distL="0" distR="0" wp14:anchorId="606CF1F6" wp14:editId="4E8B4973">
            <wp:extent cx="5943600" cy="2082800"/>
            <wp:effectExtent l="0" t="0" r="0" b="0"/>
            <wp:docPr id="9" name="image2.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descr="Table&#10;&#10;Description automatically generated"/>
                    <pic:cNvPicPr>
                      <a:picLocks noChangeAspect="1" noChangeArrowheads="1"/>
                    </pic:cNvPicPr>
                  </pic:nvPicPr>
                  <pic:blipFill>
                    <a:blip r:embed="rId15"/>
                    <a:stretch>
                      <a:fillRect/>
                    </a:stretch>
                  </pic:blipFill>
                  <pic:spPr bwMode="auto">
                    <a:xfrm>
                      <a:off x="0" y="0"/>
                      <a:ext cx="5943600" cy="2082800"/>
                    </a:xfrm>
                    <a:prstGeom prst="rect">
                      <a:avLst/>
                    </a:prstGeom>
                  </pic:spPr>
                </pic:pic>
              </a:graphicData>
            </a:graphic>
          </wp:inline>
        </w:drawing>
      </w:r>
    </w:p>
    <w:p w14:paraId="15059BD7" w14:textId="344F9F07" w:rsidR="00725050" w:rsidRPr="00426E91" w:rsidRDefault="006340B0" w:rsidP="006340B0">
      <w:pPr>
        <w:pStyle w:val="Caption"/>
        <w:numPr>
          <w:ilvl w:val="0"/>
          <w:numId w:val="0"/>
        </w:numPr>
        <w:rPr>
          <w:rFonts w:asciiTheme="majorHAnsi" w:hAnsiTheme="majorHAnsi" w:cstheme="majorHAnsi"/>
          <w:color w:val="000000" w:themeColor="text1"/>
          <w:sz w:val="20"/>
          <w:szCs w:val="21"/>
        </w:rPr>
      </w:pPr>
      <w:bookmarkStart w:id="5" w:name="_Ref78789687"/>
      <w:r w:rsidRPr="00426E91">
        <w:rPr>
          <w:rFonts w:asciiTheme="majorHAnsi" w:hAnsiTheme="majorHAnsi" w:cstheme="majorHAnsi"/>
          <w:sz w:val="20"/>
          <w:szCs w:val="21"/>
        </w:rPr>
        <w:t xml:space="preserve">Table </w:t>
      </w:r>
      <w:r w:rsidRPr="00426E91">
        <w:rPr>
          <w:rFonts w:asciiTheme="majorHAnsi" w:hAnsiTheme="majorHAnsi" w:cstheme="majorHAnsi"/>
          <w:sz w:val="20"/>
          <w:szCs w:val="21"/>
        </w:rPr>
        <w:fldChar w:fldCharType="begin"/>
      </w:r>
      <w:r w:rsidRPr="00426E91">
        <w:rPr>
          <w:rFonts w:asciiTheme="majorHAnsi" w:hAnsiTheme="majorHAnsi" w:cstheme="majorHAnsi"/>
          <w:sz w:val="20"/>
          <w:szCs w:val="21"/>
        </w:rPr>
        <w:instrText xml:space="preserve"> SEQ Table \* ARABIC </w:instrText>
      </w:r>
      <w:r w:rsidRPr="00426E91">
        <w:rPr>
          <w:rFonts w:asciiTheme="majorHAnsi" w:hAnsiTheme="majorHAnsi" w:cstheme="majorHAnsi"/>
          <w:sz w:val="20"/>
          <w:szCs w:val="21"/>
        </w:rPr>
        <w:fldChar w:fldCharType="separate"/>
      </w:r>
      <w:r w:rsidR="00426E91">
        <w:rPr>
          <w:rFonts w:asciiTheme="majorHAnsi" w:hAnsiTheme="majorHAnsi" w:cstheme="majorHAnsi"/>
          <w:noProof/>
          <w:sz w:val="20"/>
          <w:szCs w:val="21"/>
        </w:rPr>
        <w:t>4</w:t>
      </w:r>
      <w:r w:rsidRPr="00426E91">
        <w:rPr>
          <w:rFonts w:asciiTheme="majorHAnsi" w:hAnsiTheme="majorHAnsi" w:cstheme="majorHAnsi"/>
          <w:sz w:val="20"/>
          <w:szCs w:val="21"/>
        </w:rPr>
        <w:fldChar w:fldCharType="end"/>
      </w:r>
      <w:bookmarkEnd w:id="5"/>
      <w:r w:rsidRPr="00426E91">
        <w:rPr>
          <w:rFonts w:asciiTheme="majorHAnsi" w:hAnsiTheme="majorHAnsi" w:cstheme="majorHAnsi"/>
          <w:sz w:val="20"/>
          <w:szCs w:val="21"/>
        </w:rPr>
        <w:t>: WLCG Long term projections.</w:t>
      </w:r>
    </w:p>
    <w:p w14:paraId="1338344A" w14:textId="2B2280B2" w:rsidR="00725050" w:rsidRPr="006340B0" w:rsidRDefault="00F3563D">
      <w:pPr>
        <w:spacing w:after="200"/>
        <w:contextualSpacing/>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These numbers are based upon the assumption that at the HL-LHC </w:t>
      </w:r>
      <w:r w:rsidRPr="006340B0">
        <w:rPr>
          <w:rFonts w:asciiTheme="majorHAnsi" w:hAnsiTheme="majorHAnsi" w:cstheme="majorHAnsi"/>
          <w:sz w:val="22"/>
          <w:szCs w:val="22"/>
        </w:rPr>
        <w:t>both the ATLAS and CMS experiments will produce ~350 PB of RAW data per year, leading to the traffic from CERN to the T</w:t>
      </w:r>
      <w:r w:rsidR="00791FB1" w:rsidRPr="006340B0">
        <w:rPr>
          <w:rFonts w:asciiTheme="majorHAnsi" w:hAnsiTheme="majorHAnsi" w:cstheme="majorHAnsi"/>
          <w:sz w:val="22"/>
          <w:szCs w:val="22"/>
        </w:rPr>
        <w:t>ier-</w:t>
      </w:r>
      <w:r w:rsidRPr="006340B0">
        <w:rPr>
          <w:rFonts w:asciiTheme="majorHAnsi" w:hAnsiTheme="majorHAnsi" w:cstheme="majorHAnsi"/>
          <w:sz w:val="22"/>
          <w:szCs w:val="22"/>
        </w:rPr>
        <w:t>1s for RAW data to be ~400 Gb</w:t>
      </w:r>
      <w:r w:rsidR="007437EF" w:rsidRPr="006340B0">
        <w:rPr>
          <w:rFonts w:asciiTheme="majorHAnsi" w:hAnsiTheme="majorHAnsi" w:cstheme="majorHAnsi"/>
          <w:sz w:val="22"/>
          <w:szCs w:val="22"/>
        </w:rPr>
        <w:t>it/</w:t>
      </w:r>
      <w:r w:rsidRPr="006340B0">
        <w:rPr>
          <w:rFonts w:asciiTheme="majorHAnsi" w:hAnsiTheme="majorHAnsi" w:cstheme="majorHAnsi"/>
          <w:sz w:val="22"/>
          <w:szCs w:val="22"/>
        </w:rPr>
        <w:t>s per experiment assuming export in quasi-real time. Those numbers do not include other data formats and represent a flat usage. For A</w:t>
      </w:r>
      <w:r w:rsidR="00915050" w:rsidRPr="006340B0">
        <w:rPr>
          <w:rFonts w:asciiTheme="majorHAnsi" w:hAnsiTheme="majorHAnsi" w:cstheme="majorHAnsi"/>
          <w:sz w:val="22"/>
          <w:szCs w:val="22"/>
        </w:rPr>
        <w:t>LICE</w:t>
      </w:r>
      <w:r w:rsidRPr="006340B0">
        <w:rPr>
          <w:rFonts w:asciiTheme="majorHAnsi" w:hAnsiTheme="majorHAnsi" w:cstheme="majorHAnsi"/>
          <w:sz w:val="22"/>
          <w:szCs w:val="22"/>
        </w:rPr>
        <w:t xml:space="preserve"> and LHCb an </w:t>
      </w:r>
      <w:r w:rsidR="00915050" w:rsidRPr="006340B0">
        <w:rPr>
          <w:rFonts w:asciiTheme="majorHAnsi" w:hAnsiTheme="majorHAnsi" w:cstheme="majorHAnsi"/>
          <w:sz w:val="22"/>
          <w:szCs w:val="22"/>
        </w:rPr>
        <w:t>extra</w:t>
      </w:r>
      <w:r w:rsidRPr="006340B0">
        <w:rPr>
          <w:rFonts w:asciiTheme="majorHAnsi" w:hAnsiTheme="majorHAnsi" w:cstheme="majorHAnsi"/>
          <w:sz w:val="22"/>
          <w:szCs w:val="22"/>
        </w:rPr>
        <w:t xml:space="preserve"> 10</w:t>
      </w:r>
      <w:r w:rsidR="00A1474A" w:rsidRPr="006340B0">
        <w:rPr>
          <w:rFonts w:asciiTheme="majorHAnsi" w:hAnsiTheme="majorHAnsi" w:cstheme="majorHAnsi"/>
          <w:sz w:val="22"/>
          <w:szCs w:val="22"/>
        </w:rPr>
        <w:t>0 Gbit/s</w:t>
      </w:r>
      <w:r w:rsidRPr="006340B0">
        <w:rPr>
          <w:rFonts w:asciiTheme="majorHAnsi" w:hAnsiTheme="majorHAnsi" w:cstheme="majorHAnsi"/>
          <w:sz w:val="22"/>
          <w:szCs w:val="22"/>
        </w:rPr>
        <w:t xml:space="preserve"> per experiment is added.</w:t>
      </w:r>
      <w:r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sz w:val="22"/>
          <w:szCs w:val="22"/>
        </w:rPr>
        <w:t xml:space="preserve">On top of this </w:t>
      </w:r>
      <w:r w:rsidR="0091071C" w:rsidRPr="006340B0">
        <w:rPr>
          <w:rFonts w:asciiTheme="majorHAnsi" w:hAnsiTheme="majorHAnsi" w:cstheme="majorHAnsi"/>
          <w:sz w:val="22"/>
          <w:szCs w:val="22"/>
        </w:rPr>
        <w:t xml:space="preserve">are headroom </w:t>
      </w:r>
      <w:r w:rsidRPr="006340B0">
        <w:rPr>
          <w:rFonts w:asciiTheme="majorHAnsi" w:hAnsiTheme="majorHAnsi" w:cstheme="majorHAnsi"/>
          <w:sz w:val="22"/>
          <w:szCs w:val="22"/>
        </w:rPr>
        <w:t xml:space="preserve">factors are applied. </w:t>
      </w:r>
      <w:r w:rsidR="0091071C" w:rsidRPr="006340B0">
        <w:rPr>
          <w:rFonts w:asciiTheme="majorHAnsi" w:hAnsiTheme="majorHAnsi" w:cstheme="majorHAnsi"/>
          <w:sz w:val="22"/>
          <w:szCs w:val="22"/>
        </w:rPr>
        <w:t>W</w:t>
      </w:r>
      <w:r w:rsidRPr="006340B0">
        <w:rPr>
          <w:rFonts w:asciiTheme="majorHAnsi" w:hAnsiTheme="majorHAnsi" w:cstheme="majorHAnsi"/>
          <w:sz w:val="22"/>
          <w:szCs w:val="22"/>
        </w:rPr>
        <w:t>e present the numbers verbatim to show the scale being discussed within the LHC</w:t>
      </w:r>
    </w:p>
    <w:p w14:paraId="6E3AC2A9" w14:textId="77777777" w:rsidR="00725050" w:rsidRPr="006340B0" w:rsidRDefault="00725050">
      <w:pPr>
        <w:rPr>
          <w:rFonts w:asciiTheme="majorHAnsi" w:hAnsiTheme="majorHAnsi" w:cstheme="majorHAnsi"/>
          <w:sz w:val="22"/>
          <w:szCs w:val="22"/>
        </w:rPr>
      </w:pPr>
    </w:p>
    <w:p w14:paraId="5F4ACE0B" w14:textId="77777777"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The numbers in the table would indicate that for the UK Tier-1 a likely scale of requirement is 500 Gbit/s after 2027 in the minimal scenario and possibly even 1000 Gbit/s in an extended scenario (but currently unproven).</w:t>
      </w:r>
    </w:p>
    <w:p w14:paraId="53CF778D" w14:textId="67129CB0"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A set of data challenges is foreseen leading up to this time based upon a fraction of these numbers. The final target scales for HL-LHC data challenges for the RAL the Tier-1 are shown in </w:t>
      </w:r>
      <w:r w:rsidR="006340B0" w:rsidRPr="006340B0">
        <w:rPr>
          <w:rFonts w:asciiTheme="majorHAnsi" w:hAnsiTheme="majorHAnsi" w:cstheme="majorHAnsi"/>
          <w:sz w:val="22"/>
          <w:szCs w:val="22"/>
        </w:rPr>
        <w:fldChar w:fldCharType="begin"/>
      </w:r>
      <w:r w:rsidR="006340B0" w:rsidRPr="006340B0">
        <w:rPr>
          <w:rFonts w:asciiTheme="majorHAnsi" w:hAnsiTheme="majorHAnsi" w:cstheme="majorHAnsi"/>
          <w:sz w:val="22"/>
          <w:szCs w:val="22"/>
        </w:rPr>
        <w:instrText xml:space="preserve"> REF _Ref78789803  \* MERGEFORMAT </w:instrText>
      </w:r>
      <w:r w:rsidR="006340B0" w:rsidRPr="006340B0">
        <w:rPr>
          <w:rFonts w:asciiTheme="majorHAnsi" w:hAnsiTheme="majorHAnsi" w:cstheme="majorHAnsi"/>
          <w:sz w:val="22"/>
          <w:szCs w:val="22"/>
        </w:rPr>
        <w:fldChar w:fldCharType="separate"/>
      </w:r>
      <w:r w:rsidR="006340B0" w:rsidRPr="006340B0">
        <w:rPr>
          <w:rFonts w:asciiTheme="majorHAnsi" w:hAnsiTheme="majorHAnsi" w:cstheme="majorHAnsi"/>
          <w:sz w:val="22"/>
          <w:szCs w:val="22"/>
        </w:rPr>
        <w:t xml:space="preserve">Table </w:t>
      </w:r>
      <w:r w:rsidR="006340B0" w:rsidRPr="006340B0">
        <w:rPr>
          <w:rFonts w:asciiTheme="majorHAnsi" w:hAnsiTheme="majorHAnsi" w:cstheme="majorHAnsi"/>
          <w:noProof/>
          <w:sz w:val="22"/>
          <w:szCs w:val="22"/>
        </w:rPr>
        <w:t>5</w:t>
      </w:r>
      <w:r w:rsidR="006340B0" w:rsidRPr="006340B0">
        <w:rPr>
          <w:rFonts w:asciiTheme="majorHAnsi" w:hAnsiTheme="majorHAnsi" w:cstheme="majorHAnsi"/>
          <w:sz w:val="22"/>
          <w:szCs w:val="22"/>
        </w:rPr>
        <w:fldChar w:fldCharType="end"/>
      </w:r>
      <w:r w:rsidRPr="006340B0">
        <w:rPr>
          <w:rFonts w:asciiTheme="majorHAnsi" w:hAnsiTheme="majorHAnsi" w:cstheme="majorHAnsi"/>
          <w:sz w:val="22"/>
          <w:szCs w:val="22"/>
        </w:rPr>
        <w:t xml:space="preserve">. </w:t>
      </w:r>
    </w:p>
    <w:p w14:paraId="592A4A37" w14:textId="77777777" w:rsidR="00725050" w:rsidRPr="006340B0" w:rsidRDefault="00725050">
      <w:pPr>
        <w:rPr>
          <w:rFonts w:asciiTheme="majorHAnsi" w:hAnsiTheme="majorHAnsi" w:cstheme="majorHAnsi"/>
          <w:sz w:val="22"/>
          <w:szCs w:val="22"/>
        </w:rPr>
      </w:pPr>
    </w:p>
    <w:tbl>
      <w:tblPr>
        <w:tblStyle w:val="TableGrid"/>
        <w:tblW w:w="9848" w:type="dxa"/>
        <w:tblLayout w:type="fixed"/>
        <w:tblLook w:val="04A0" w:firstRow="1" w:lastRow="0" w:firstColumn="1" w:lastColumn="0" w:noHBand="0" w:noVBand="1"/>
      </w:tblPr>
      <w:tblGrid>
        <w:gridCol w:w="3228"/>
        <w:gridCol w:w="2268"/>
        <w:gridCol w:w="2268"/>
        <w:gridCol w:w="2084"/>
      </w:tblGrid>
      <w:tr w:rsidR="00725050" w:rsidRPr="006340B0" w14:paraId="4B780FA6" w14:textId="77777777">
        <w:tc>
          <w:tcPr>
            <w:tcW w:w="3227" w:type="dxa"/>
            <w:vAlign w:val="center"/>
          </w:tcPr>
          <w:p w14:paraId="466E12B2" w14:textId="77777777" w:rsidR="00725050" w:rsidRPr="006340B0" w:rsidRDefault="00725050">
            <w:pPr>
              <w:rPr>
                <w:rFonts w:asciiTheme="majorHAnsi" w:hAnsiTheme="majorHAnsi" w:cstheme="majorHAnsi"/>
                <w:b/>
                <w:bCs/>
              </w:rPr>
            </w:pPr>
          </w:p>
        </w:tc>
        <w:tc>
          <w:tcPr>
            <w:tcW w:w="2268" w:type="dxa"/>
            <w:vAlign w:val="center"/>
          </w:tcPr>
          <w:p w14:paraId="07D01407"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2023</w:t>
            </w:r>
          </w:p>
        </w:tc>
        <w:tc>
          <w:tcPr>
            <w:tcW w:w="2268" w:type="dxa"/>
            <w:vAlign w:val="center"/>
          </w:tcPr>
          <w:p w14:paraId="549D1075"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2025</w:t>
            </w:r>
          </w:p>
        </w:tc>
        <w:tc>
          <w:tcPr>
            <w:tcW w:w="2084" w:type="dxa"/>
            <w:vAlign w:val="center"/>
          </w:tcPr>
          <w:p w14:paraId="288D3006"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2027</w:t>
            </w:r>
          </w:p>
        </w:tc>
      </w:tr>
      <w:tr w:rsidR="00725050" w:rsidRPr="006340B0" w14:paraId="3AB92E20" w14:textId="77777777">
        <w:tc>
          <w:tcPr>
            <w:tcW w:w="3227" w:type="dxa"/>
            <w:vAlign w:val="center"/>
          </w:tcPr>
          <w:p w14:paraId="57FD395B"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Bandwidth scale for RAL Tier-1 (Gbit/s)</w:t>
            </w:r>
          </w:p>
        </w:tc>
        <w:tc>
          <w:tcPr>
            <w:tcW w:w="2268" w:type="dxa"/>
            <w:vAlign w:val="center"/>
          </w:tcPr>
          <w:p w14:paraId="288E4109"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90 (data challenge)</w:t>
            </w:r>
          </w:p>
        </w:tc>
        <w:tc>
          <w:tcPr>
            <w:tcW w:w="2268" w:type="dxa"/>
            <w:vAlign w:val="center"/>
          </w:tcPr>
          <w:p w14:paraId="7461BC1A"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180 (data challenge)</w:t>
            </w:r>
          </w:p>
        </w:tc>
        <w:tc>
          <w:tcPr>
            <w:tcW w:w="2084" w:type="dxa"/>
            <w:vAlign w:val="center"/>
          </w:tcPr>
          <w:p w14:paraId="647A165F" w14:textId="77777777" w:rsidR="00725050" w:rsidRPr="006340B0" w:rsidRDefault="00F3563D">
            <w:pPr>
              <w:rPr>
                <w:rFonts w:asciiTheme="majorHAnsi" w:hAnsiTheme="majorHAnsi" w:cstheme="majorHAnsi"/>
                <w:b/>
                <w:bCs/>
              </w:rPr>
            </w:pPr>
            <w:r w:rsidRPr="006340B0">
              <w:rPr>
                <w:rFonts w:asciiTheme="majorHAnsi" w:hAnsiTheme="majorHAnsi" w:cstheme="majorHAnsi"/>
                <w:b/>
                <w:bCs/>
              </w:rPr>
              <w:t>500 (operation)</w:t>
            </w:r>
          </w:p>
        </w:tc>
      </w:tr>
    </w:tbl>
    <w:p w14:paraId="6D2B65E0" w14:textId="6EA05C77" w:rsidR="00725050" w:rsidRPr="00426E91" w:rsidRDefault="006340B0" w:rsidP="006340B0">
      <w:pPr>
        <w:pStyle w:val="Caption"/>
        <w:numPr>
          <w:ilvl w:val="0"/>
          <w:numId w:val="0"/>
        </w:numPr>
        <w:rPr>
          <w:rFonts w:asciiTheme="majorHAnsi" w:hAnsiTheme="majorHAnsi" w:cstheme="majorHAnsi"/>
          <w:color w:val="000000" w:themeColor="text1"/>
          <w:sz w:val="20"/>
          <w:szCs w:val="21"/>
        </w:rPr>
      </w:pPr>
      <w:bookmarkStart w:id="6" w:name="_Ref78789803"/>
      <w:r w:rsidRPr="00426E91">
        <w:rPr>
          <w:rFonts w:asciiTheme="majorHAnsi" w:hAnsiTheme="majorHAnsi" w:cstheme="majorHAnsi"/>
          <w:sz w:val="20"/>
          <w:szCs w:val="21"/>
        </w:rPr>
        <w:t xml:space="preserve">Table </w:t>
      </w:r>
      <w:r w:rsidRPr="00426E91">
        <w:rPr>
          <w:rFonts w:asciiTheme="majorHAnsi" w:hAnsiTheme="majorHAnsi" w:cstheme="majorHAnsi"/>
          <w:sz w:val="20"/>
          <w:szCs w:val="21"/>
        </w:rPr>
        <w:fldChar w:fldCharType="begin"/>
      </w:r>
      <w:r w:rsidRPr="00426E91">
        <w:rPr>
          <w:rFonts w:asciiTheme="majorHAnsi" w:hAnsiTheme="majorHAnsi" w:cstheme="majorHAnsi"/>
          <w:sz w:val="20"/>
          <w:szCs w:val="21"/>
        </w:rPr>
        <w:instrText xml:space="preserve"> SEQ Table \* ARABIC </w:instrText>
      </w:r>
      <w:r w:rsidRPr="00426E91">
        <w:rPr>
          <w:rFonts w:asciiTheme="majorHAnsi" w:hAnsiTheme="majorHAnsi" w:cstheme="majorHAnsi"/>
          <w:sz w:val="20"/>
          <w:szCs w:val="21"/>
        </w:rPr>
        <w:fldChar w:fldCharType="separate"/>
      </w:r>
      <w:r w:rsidR="00426E91">
        <w:rPr>
          <w:rFonts w:asciiTheme="majorHAnsi" w:hAnsiTheme="majorHAnsi" w:cstheme="majorHAnsi"/>
          <w:noProof/>
          <w:sz w:val="20"/>
          <w:szCs w:val="21"/>
        </w:rPr>
        <w:t>5</w:t>
      </w:r>
      <w:r w:rsidRPr="00426E91">
        <w:rPr>
          <w:rFonts w:asciiTheme="majorHAnsi" w:hAnsiTheme="majorHAnsi" w:cstheme="majorHAnsi"/>
          <w:sz w:val="20"/>
          <w:szCs w:val="21"/>
        </w:rPr>
        <w:fldChar w:fldCharType="end"/>
      </w:r>
      <w:bookmarkEnd w:id="6"/>
      <w:r w:rsidRPr="00426E91">
        <w:rPr>
          <w:rFonts w:asciiTheme="majorHAnsi" w:hAnsiTheme="majorHAnsi" w:cstheme="majorHAnsi"/>
          <w:sz w:val="20"/>
          <w:szCs w:val="21"/>
        </w:rPr>
        <w:t>: WLCG Data challenge scale for the RAL Tier-1.</w:t>
      </w:r>
    </w:p>
    <w:p w14:paraId="29301A49" w14:textId="50D3C3FD" w:rsidR="00725050" w:rsidRPr="006340B0" w:rsidRDefault="00F3563D">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TIER-1 usage and connectivity    </w:t>
      </w:r>
    </w:p>
    <w:p w14:paraId="356D3C49" w14:textId="40E6C0C3"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External connectivity to the Tier-1 is currently provided by two separate routes.  Directly to the site border routers or via the site core (and therefore also through the site firewall).  Access to Tier-1 storage (Castor / Echo) goes directly to the border routers, while other traffic goes via site core.  From the site border routers traffic can go to CERN or the other Tier-1s via the LHCOPN link.  All other traffic goes to </w:t>
      </w:r>
      <w:r w:rsidR="00E12711" w:rsidRPr="006340B0">
        <w:rPr>
          <w:rFonts w:asciiTheme="majorHAnsi" w:hAnsiTheme="majorHAnsi" w:cstheme="majorHAnsi"/>
          <w:sz w:val="22"/>
          <w:szCs w:val="22"/>
        </w:rPr>
        <w:t>Janet</w:t>
      </w:r>
      <w:r w:rsidRPr="006340B0">
        <w:rPr>
          <w:rFonts w:asciiTheme="majorHAnsi" w:hAnsiTheme="majorHAnsi" w:cstheme="majorHAnsi"/>
          <w:sz w:val="22"/>
          <w:szCs w:val="22"/>
        </w:rPr>
        <w:t>.</w:t>
      </w:r>
    </w:p>
    <w:p w14:paraId="3AAE8739" w14:textId="77777777" w:rsidR="00725050" w:rsidRPr="006340B0" w:rsidRDefault="00725050">
      <w:pPr>
        <w:rPr>
          <w:rFonts w:asciiTheme="majorHAnsi" w:hAnsiTheme="majorHAnsi" w:cstheme="majorHAnsi"/>
          <w:sz w:val="22"/>
          <w:szCs w:val="22"/>
        </w:rPr>
      </w:pPr>
    </w:p>
    <w:p w14:paraId="54867337" w14:textId="13CEDA02"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In December 2020, the LHCOPN link was upgraded from 3 x 10</w:t>
      </w:r>
      <w:r w:rsidR="00A1474A" w:rsidRPr="006340B0">
        <w:rPr>
          <w:rFonts w:asciiTheme="majorHAnsi" w:hAnsiTheme="majorHAnsi" w:cstheme="majorHAnsi"/>
          <w:sz w:val="22"/>
          <w:szCs w:val="22"/>
        </w:rPr>
        <w:t xml:space="preserve"> </w:t>
      </w:r>
      <w:r w:rsidR="007437EF" w:rsidRPr="006340B0">
        <w:rPr>
          <w:rFonts w:asciiTheme="majorHAnsi" w:hAnsiTheme="majorHAnsi" w:cstheme="majorHAnsi"/>
          <w:sz w:val="22"/>
          <w:szCs w:val="22"/>
        </w:rPr>
        <w:t>Gbit/s</w:t>
      </w:r>
      <w:r w:rsidRPr="006340B0">
        <w:rPr>
          <w:rFonts w:asciiTheme="majorHAnsi" w:hAnsiTheme="majorHAnsi" w:cstheme="majorHAnsi"/>
          <w:sz w:val="22"/>
          <w:szCs w:val="22"/>
        </w:rPr>
        <w:t xml:space="preserve"> links to a single 100</w:t>
      </w:r>
      <w:r w:rsidR="00A1474A" w:rsidRPr="006340B0">
        <w:rPr>
          <w:rFonts w:asciiTheme="majorHAnsi" w:hAnsiTheme="majorHAnsi" w:cstheme="majorHAnsi"/>
          <w:sz w:val="22"/>
          <w:szCs w:val="22"/>
        </w:rPr>
        <w:t xml:space="preserve"> </w:t>
      </w:r>
      <w:r w:rsidR="007437EF" w:rsidRPr="006340B0">
        <w:rPr>
          <w:rFonts w:asciiTheme="majorHAnsi" w:hAnsiTheme="majorHAnsi" w:cstheme="majorHAnsi"/>
          <w:sz w:val="22"/>
          <w:szCs w:val="22"/>
        </w:rPr>
        <w:t>Gbit/s</w:t>
      </w:r>
      <w:r w:rsidRPr="006340B0">
        <w:rPr>
          <w:rFonts w:asciiTheme="majorHAnsi" w:hAnsiTheme="majorHAnsi" w:cstheme="majorHAnsi"/>
          <w:sz w:val="22"/>
          <w:szCs w:val="22"/>
        </w:rPr>
        <w:t xml:space="preserve"> link.  At the same time an additional 40</w:t>
      </w:r>
      <w:r w:rsidR="00A1474A" w:rsidRPr="006340B0">
        <w:rPr>
          <w:rFonts w:asciiTheme="majorHAnsi" w:hAnsiTheme="majorHAnsi" w:cstheme="majorHAnsi"/>
          <w:sz w:val="22"/>
          <w:szCs w:val="22"/>
        </w:rPr>
        <w:t xml:space="preserve"> </w:t>
      </w:r>
      <w:r w:rsidR="007437EF" w:rsidRPr="006340B0">
        <w:rPr>
          <w:rFonts w:asciiTheme="majorHAnsi" w:hAnsiTheme="majorHAnsi" w:cstheme="majorHAnsi"/>
          <w:sz w:val="22"/>
          <w:szCs w:val="22"/>
        </w:rPr>
        <w:t>Gbit/s</w:t>
      </w:r>
      <w:r w:rsidRPr="006340B0">
        <w:rPr>
          <w:rFonts w:asciiTheme="majorHAnsi" w:hAnsiTheme="majorHAnsi" w:cstheme="majorHAnsi"/>
          <w:sz w:val="22"/>
          <w:szCs w:val="22"/>
        </w:rPr>
        <w:t xml:space="preserve"> link was added between the Tier-1 and the border routers.  At present the 100</w:t>
      </w:r>
      <w:r w:rsidR="00A1474A" w:rsidRPr="006340B0">
        <w:rPr>
          <w:rFonts w:asciiTheme="majorHAnsi" w:hAnsiTheme="majorHAnsi" w:cstheme="majorHAnsi"/>
          <w:sz w:val="22"/>
          <w:szCs w:val="22"/>
        </w:rPr>
        <w:t xml:space="preserve"> </w:t>
      </w:r>
      <w:r w:rsidR="007437EF" w:rsidRPr="006340B0">
        <w:rPr>
          <w:rFonts w:asciiTheme="majorHAnsi" w:hAnsiTheme="majorHAnsi" w:cstheme="majorHAnsi"/>
          <w:sz w:val="22"/>
          <w:szCs w:val="22"/>
        </w:rPr>
        <w:t>Gbit/s</w:t>
      </w:r>
      <w:r w:rsidRPr="006340B0">
        <w:rPr>
          <w:rFonts w:asciiTheme="majorHAnsi" w:hAnsiTheme="majorHAnsi" w:cstheme="majorHAnsi"/>
          <w:sz w:val="22"/>
          <w:szCs w:val="22"/>
        </w:rPr>
        <w:t xml:space="preserve"> link cannot be fully utilized currently as there are onl</w:t>
      </w:r>
      <w:r w:rsidR="00A1474A" w:rsidRPr="006340B0">
        <w:rPr>
          <w:rFonts w:asciiTheme="majorHAnsi" w:hAnsiTheme="majorHAnsi" w:cstheme="majorHAnsi"/>
          <w:sz w:val="22"/>
          <w:szCs w:val="22"/>
        </w:rPr>
        <w:t>y</w:t>
      </w:r>
      <w:r w:rsidRPr="006340B0">
        <w:rPr>
          <w:rFonts w:asciiTheme="majorHAnsi" w:hAnsiTheme="majorHAnsi" w:cstheme="majorHAnsi"/>
          <w:sz w:val="22"/>
          <w:szCs w:val="22"/>
        </w:rPr>
        <w:t xml:space="preserve"> 2 x 40</w:t>
      </w:r>
      <w:r w:rsidR="00A1474A" w:rsidRPr="006340B0">
        <w:rPr>
          <w:rFonts w:asciiTheme="majorHAnsi" w:hAnsiTheme="majorHAnsi" w:cstheme="majorHAnsi"/>
          <w:sz w:val="22"/>
          <w:szCs w:val="22"/>
        </w:rPr>
        <w:t xml:space="preserve"> </w:t>
      </w:r>
      <w:r w:rsidR="007437EF" w:rsidRPr="006340B0">
        <w:rPr>
          <w:rFonts w:asciiTheme="majorHAnsi" w:hAnsiTheme="majorHAnsi" w:cstheme="majorHAnsi"/>
          <w:sz w:val="22"/>
          <w:szCs w:val="22"/>
        </w:rPr>
        <w:t>Gbit/s</w:t>
      </w:r>
      <w:r w:rsidRPr="006340B0">
        <w:rPr>
          <w:rFonts w:asciiTheme="majorHAnsi" w:hAnsiTheme="majorHAnsi" w:cstheme="majorHAnsi"/>
          <w:sz w:val="22"/>
          <w:szCs w:val="22"/>
        </w:rPr>
        <w:t xml:space="preserve"> links connecting the Tier-1 to the site border router where the LHCOPN connection lands.</w:t>
      </w:r>
    </w:p>
    <w:p w14:paraId="44FEF932" w14:textId="77777777" w:rsidR="00725050" w:rsidRPr="006340B0" w:rsidRDefault="00725050">
      <w:pPr>
        <w:rPr>
          <w:rFonts w:asciiTheme="majorHAnsi" w:hAnsiTheme="majorHAnsi" w:cstheme="majorHAnsi"/>
          <w:sz w:val="22"/>
          <w:szCs w:val="22"/>
        </w:rPr>
      </w:pPr>
    </w:p>
    <w:p w14:paraId="4FF40C82" w14:textId="7E7BB1DF" w:rsidR="00791FB1" w:rsidRPr="006340B0" w:rsidRDefault="00F3563D">
      <w:pPr>
        <w:rPr>
          <w:rFonts w:asciiTheme="majorHAnsi" w:hAnsiTheme="majorHAnsi" w:cstheme="majorHAnsi"/>
        </w:rPr>
      </w:pPr>
      <w:r w:rsidRPr="006340B0">
        <w:rPr>
          <w:rFonts w:asciiTheme="majorHAnsi" w:hAnsiTheme="majorHAnsi" w:cstheme="majorHAnsi"/>
          <w:noProof/>
        </w:rPr>
        <w:lastRenderedPageBreak/>
        <w:drawing>
          <wp:inline distT="0" distB="0" distL="0" distR="0" wp14:anchorId="508DADDF" wp14:editId="66542FD5">
            <wp:extent cx="6116320" cy="596519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r:embed="rId16"/>
                    <a:stretch>
                      <a:fillRect/>
                    </a:stretch>
                  </pic:blipFill>
                  <pic:spPr bwMode="auto">
                    <a:xfrm>
                      <a:off x="0" y="0"/>
                      <a:ext cx="6116320" cy="5965190"/>
                    </a:xfrm>
                    <a:prstGeom prst="rect">
                      <a:avLst/>
                    </a:prstGeom>
                  </pic:spPr>
                </pic:pic>
              </a:graphicData>
            </a:graphic>
          </wp:inline>
        </w:drawing>
      </w:r>
    </w:p>
    <w:p w14:paraId="25F22346" w14:textId="35170A54" w:rsidR="00725050" w:rsidRPr="006340B0" w:rsidRDefault="00F3563D">
      <w:pPr>
        <w:rPr>
          <w:rFonts w:asciiTheme="majorHAnsi" w:hAnsiTheme="majorHAnsi" w:cstheme="majorHAnsi"/>
          <w:i/>
          <w:iCs/>
          <w:sz w:val="20"/>
          <w:szCs w:val="20"/>
        </w:rPr>
      </w:pPr>
      <w:r w:rsidRPr="006340B0">
        <w:rPr>
          <w:rFonts w:asciiTheme="majorHAnsi" w:hAnsiTheme="majorHAnsi" w:cstheme="majorHAnsi"/>
          <w:i/>
          <w:iCs/>
          <w:sz w:val="20"/>
          <w:szCs w:val="20"/>
        </w:rPr>
        <w:t xml:space="preserve">Figure </w:t>
      </w:r>
      <w:r w:rsidR="00CD5031" w:rsidRPr="006340B0">
        <w:rPr>
          <w:rFonts w:asciiTheme="majorHAnsi" w:hAnsiTheme="majorHAnsi" w:cstheme="majorHAnsi"/>
          <w:i/>
          <w:iCs/>
          <w:sz w:val="20"/>
          <w:szCs w:val="20"/>
        </w:rPr>
        <w:t>4</w:t>
      </w:r>
      <w:r w:rsidRPr="006340B0">
        <w:rPr>
          <w:rFonts w:asciiTheme="majorHAnsi" w:hAnsiTheme="majorHAnsi" w:cstheme="majorHAnsi"/>
          <w:i/>
          <w:iCs/>
          <w:sz w:val="20"/>
          <w:szCs w:val="20"/>
        </w:rPr>
        <w:t xml:space="preserve"> shows the network traffic down the external links to the Tier-1 from June 2020 to June 2021.  These links are separate so the total traffic in and out of the Tier-1 is the sum of all of them.</w:t>
      </w:r>
    </w:p>
    <w:p w14:paraId="553FED13" w14:textId="77777777" w:rsidR="00725050" w:rsidRPr="006340B0" w:rsidRDefault="00F3563D">
      <w:pPr>
        <w:rPr>
          <w:rFonts w:asciiTheme="majorHAnsi" w:hAnsiTheme="majorHAnsi" w:cstheme="majorHAnsi"/>
          <w:i/>
          <w:iCs/>
          <w:sz w:val="20"/>
          <w:szCs w:val="20"/>
        </w:rPr>
      </w:pPr>
      <w:r w:rsidRPr="006340B0">
        <w:rPr>
          <w:rFonts w:asciiTheme="majorHAnsi" w:hAnsiTheme="majorHAnsi" w:cstheme="majorHAnsi"/>
          <w:i/>
          <w:iCs/>
          <w:sz w:val="20"/>
          <w:szCs w:val="20"/>
        </w:rPr>
        <w:t>a: Shows the traffic between the Tier-1 and the Site core.  The average inbound traffic via this link is 9.21 Gbit/s, while outbound it is 1.07 Gbit/s.  The red lines on the plot show the 95</w:t>
      </w:r>
      <w:r w:rsidRPr="006340B0">
        <w:rPr>
          <w:rFonts w:asciiTheme="majorHAnsi" w:hAnsiTheme="majorHAnsi" w:cstheme="majorHAnsi"/>
          <w:i/>
          <w:iCs/>
          <w:sz w:val="20"/>
          <w:szCs w:val="20"/>
          <w:vertAlign w:val="superscript"/>
        </w:rPr>
        <w:t>th</w:t>
      </w:r>
      <w:r w:rsidRPr="006340B0">
        <w:rPr>
          <w:rFonts w:asciiTheme="majorHAnsi" w:hAnsiTheme="majorHAnsi" w:cstheme="majorHAnsi"/>
          <w:i/>
          <w:iCs/>
          <w:sz w:val="20"/>
          <w:szCs w:val="20"/>
        </w:rPr>
        <w:t xml:space="preserve"> percentile which is 14.66 Gbit/s inbound and 2.66 Gbit/s outbound. </w:t>
      </w:r>
    </w:p>
    <w:p w14:paraId="1076D808" w14:textId="77777777" w:rsidR="00725050" w:rsidRPr="006340B0" w:rsidRDefault="00F3563D">
      <w:pPr>
        <w:rPr>
          <w:rFonts w:asciiTheme="majorHAnsi" w:hAnsiTheme="majorHAnsi" w:cstheme="majorHAnsi"/>
          <w:i/>
          <w:iCs/>
          <w:sz w:val="20"/>
          <w:szCs w:val="20"/>
        </w:rPr>
      </w:pPr>
      <w:r w:rsidRPr="006340B0">
        <w:rPr>
          <w:rFonts w:asciiTheme="majorHAnsi" w:hAnsiTheme="majorHAnsi" w:cstheme="majorHAnsi"/>
          <w:i/>
          <w:iCs/>
          <w:sz w:val="20"/>
          <w:szCs w:val="20"/>
        </w:rPr>
        <w:t>b: Shows the traffic between the Tier-1 and the site border routers.  The average inbound traffic via this link is 8.00 Gbit/s, while outbound it is 8.79 Gbit/s.  The red lines on the plot show the 95</w:t>
      </w:r>
      <w:r w:rsidRPr="006340B0">
        <w:rPr>
          <w:rFonts w:asciiTheme="majorHAnsi" w:hAnsiTheme="majorHAnsi" w:cstheme="majorHAnsi"/>
          <w:i/>
          <w:iCs/>
          <w:sz w:val="20"/>
          <w:szCs w:val="20"/>
          <w:vertAlign w:val="superscript"/>
        </w:rPr>
        <w:t>th</w:t>
      </w:r>
      <w:r w:rsidRPr="006340B0">
        <w:rPr>
          <w:rFonts w:asciiTheme="majorHAnsi" w:hAnsiTheme="majorHAnsi" w:cstheme="majorHAnsi"/>
          <w:i/>
          <w:iCs/>
          <w:sz w:val="20"/>
          <w:szCs w:val="20"/>
        </w:rPr>
        <w:t xml:space="preserve"> percentile which is 13.30 Gbit/s inbound and 16.67 Gbit/s outbound.</w:t>
      </w:r>
    </w:p>
    <w:p w14:paraId="3A4A747D" w14:textId="40D27AAD" w:rsidR="00725050" w:rsidRPr="006340B0" w:rsidRDefault="00F3563D">
      <w:pPr>
        <w:rPr>
          <w:rFonts w:asciiTheme="majorHAnsi" w:hAnsiTheme="majorHAnsi" w:cstheme="majorHAnsi"/>
          <w:i/>
          <w:iCs/>
          <w:sz w:val="20"/>
          <w:szCs w:val="20"/>
        </w:rPr>
      </w:pPr>
      <w:r w:rsidRPr="006340B0">
        <w:rPr>
          <w:rFonts w:asciiTheme="majorHAnsi" w:hAnsiTheme="majorHAnsi" w:cstheme="majorHAnsi"/>
          <w:i/>
          <w:iCs/>
          <w:sz w:val="20"/>
          <w:szCs w:val="20"/>
        </w:rPr>
        <w:t>c: Shows the traffic between the Tier-1 and the site border routers via a second 40 Gbit/s link</w:t>
      </w:r>
      <w:r w:rsidR="00915050" w:rsidRPr="006340B0">
        <w:rPr>
          <w:rFonts w:asciiTheme="majorHAnsi" w:hAnsiTheme="majorHAnsi" w:cstheme="majorHAnsi"/>
          <w:i/>
          <w:iCs/>
          <w:sz w:val="20"/>
          <w:szCs w:val="20"/>
        </w:rPr>
        <w:t xml:space="preserve"> that </w:t>
      </w:r>
      <w:r w:rsidRPr="006340B0">
        <w:rPr>
          <w:rFonts w:asciiTheme="majorHAnsi" w:hAnsiTheme="majorHAnsi" w:cstheme="majorHAnsi"/>
          <w:i/>
          <w:iCs/>
          <w:sz w:val="20"/>
          <w:szCs w:val="20"/>
        </w:rPr>
        <w:t>was installed in December 2020.  The average inbound traffic via this link is 7.24 Gbit/s, while outbound it is 6.50 Gbit/s.  The red lines on the plot show the 95</w:t>
      </w:r>
      <w:r w:rsidRPr="006340B0">
        <w:rPr>
          <w:rFonts w:asciiTheme="majorHAnsi" w:hAnsiTheme="majorHAnsi" w:cstheme="majorHAnsi"/>
          <w:i/>
          <w:iCs/>
          <w:sz w:val="20"/>
          <w:szCs w:val="20"/>
          <w:vertAlign w:val="superscript"/>
        </w:rPr>
        <w:t>th</w:t>
      </w:r>
      <w:r w:rsidRPr="006340B0">
        <w:rPr>
          <w:rFonts w:asciiTheme="majorHAnsi" w:hAnsiTheme="majorHAnsi" w:cstheme="majorHAnsi"/>
          <w:i/>
          <w:iCs/>
          <w:sz w:val="20"/>
          <w:szCs w:val="20"/>
        </w:rPr>
        <w:t xml:space="preserve"> percentile which is 12.56 Gbit/s inbound and 11.38 Gbit/s outbound.</w:t>
      </w:r>
    </w:p>
    <w:p w14:paraId="5563A11F" w14:textId="77777777" w:rsidR="00725050" w:rsidRPr="006340B0" w:rsidRDefault="00725050">
      <w:pPr>
        <w:rPr>
          <w:rFonts w:asciiTheme="majorHAnsi" w:hAnsiTheme="majorHAnsi" w:cstheme="majorHAnsi"/>
          <w:b/>
          <w:bCs/>
        </w:rPr>
      </w:pPr>
    </w:p>
    <w:p w14:paraId="6A290790" w14:textId="77777777" w:rsidR="00725050" w:rsidRPr="006340B0" w:rsidRDefault="00725050">
      <w:pPr>
        <w:rPr>
          <w:rFonts w:asciiTheme="majorHAnsi" w:hAnsiTheme="majorHAnsi" w:cstheme="majorHAnsi"/>
        </w:rPr>
      </w:pPr>
    </w:p>
    <w:p w14:paraId="43140F55" w14:textId="7ED1AE7E"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Figure </w:t>
      </w:r>
      <w:r w:rsidR="00F358A8" w:rsidRPr="006340B0">
        <w:rPr>
          <w:rFonts w:asciiTheme="majorHAnsi" w:hAnsiTheme="majorHAnsi" w:cstheme="majorHAnsi"/>
          <w:sz w:val="22"/>
          <w:szCs w:val="22"/>
        </w:rPr>
        <w:t xml:space="preserve">4 </w:t>
      </w:r>
      <w:r w:rsidRPr="006340B0">
        <w:rPr>
          <w:rFonts w:asciiTheme="majorHAnsi" w:hAnsiTheme="majorHAnsi" w:cstheme="majorHAnsi"/>
          <w:sz w:val="22"/>
          <w:szCs w:val="22"/>
        </w:rPr>
        <w:t>above shows the network throughput for the 3 links out of the Tier-1 for the last year.  Plot a. is the link via the site core, which averages 9</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coming into the Tier-1.  This includes all traffic to anything on the RAL site including the PPD Tier-2.  This is primarily from Worker Nodes downloading data from external sites.  Since July 2020, it was observed that the site firewall was overloaded (party due to increased </w:t>
      </w:r>
      <w:r w:rsidRPr="006340B0">
        <w:rPr>
          <w:rFonts w:asciiTheme="majorHAnsi" w:hAnsiTheme="majorHAnsi" w:cstheme="majorHAnsi"/>
          <w:sz w:val="22"/>
          <w:szCs w:val="22"/>
        </w:rPr>
        <w:lastRenderedPageBreak/>
        <w:t>working from home due to the pandemic) and Worker Nodes were struggling to access off-site data.  In April 2021 the firewall was upgraded and there was instantly a significant increase in the amount of data being downloaded with the 40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link effectively being saturated for several days.  The amount of data being downloaded from off site is highly dependent on experiment workloads and it is predicted that with the new hardware procured for the Tier-1 in 2020 that off-site data access could peak as high as 70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w:t>
      </w:r>
    </w:p>
    <w:p w14:paraId="739CF88E" w14:textId="77777777" w:rsidR="00725050" w:rsidRPr="006340B0" w:rsidRDefault="00725050">
      <w:pPr>
        <w:rPr>
          <w:rFonts w:asciiTheme="majorHAnsi" w:hAnsiTheme="majorHAnsi" w:cstheme="majorHAnsi"/>
          <w:sz w:val="22"/>
          <w:szCs w:val="22"/>
        </w:rPr>
      </w:pPr>
    </w:p>
    <w:p w14:paraId="67F86721" w14:textId="714F0736"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Plot b. and c. are the links directly to the site border routers.  The second link, shown in plot c was added in December 2020, which is why there is no traffic before.  Since the upgrade the total bandwidth has averaged 15</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while staying below 25</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95% of the time.  These measurements have been taken during the long shutdown.  During </w:t>
      </w:r>
      <w:r w:rsidR="00A1474A" w:rsidRPr="006340B0">
        <w:rPr>
          <w:rFonts w:asciiTheme="majorHAnsi" w:hAnsiTheme="majorHAnsi" w:cstheme="majorHAnsi"/>
          <w:sz w:val="22"/>
          <w:szCs w:val="22"/>
        </w:rPr>
        <w:t>Run-3</w:t>
      </w:r>
      <w:r w:rsidRPr="006340B0">
        <w:rPr>
          <w:rFonts w:asciiTheme="majorHAnsi" w:hAnsiTheme="majorHAnsi" w:cstheme="majorHAnsi"/>
          <w:sz w:val="22"/>
          <w:szCs w:val="22"/>
        </w:rPr>
        <w:t xml:space="preserve"> data taking the network throughput is expected average 50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from CERN.</w:t>
      </w:r>
    </w:p>
    <w:p w14:paraId="3F994D75" w14:textId="77777777" w:rsidR="00725050" w:rsidRPr="006340B0" w:rsidRDefault="00725050">
      <w:pPr>
        <w:rPr>
          <w:rFonts w:asciiTheme="majorHAnsi" w:hAnsiTheme="majorHAnsi" w:cstheme="majorHAnsi"/>
          <w:sz w:val="22"/>
          <w:szCs w:val="22"/>
        </w:rPr>
      </w:pPr>
    </w:p>
    <w:p w14:paraId="773D4DA1" w14:textId="0BB8DE9D"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The site connection to </w:t>
      </w:r>
      <w:r w:rsidR="00E12711" w:rsidRPr="006340B0">
        <w:rPr>
          <w:rFonts w:asciiTheme="majorHAnsi" w:hAnsiTheme="majorHAnsi" w:cstheme="majorHAnsi"/>
          <w:sz w:val="22"/>
          <w:szCs w:val="22"/>
        </w:rPr>
        <w:t>Janet</w:t>
      </w:r>
      <w:r w:rsidRPr="006340B0">
        <w:rPr>
          <w:rFonts w:asciiTheme="majorHAnsi" w:hAnsiTheme="majorHAnsi" w:cstheme="majorHAnsi"/>
          <w:sz w:val="22"/>
          <w:szCs w:val="22"/>
        </w:rPr>
        <w:t xml:space="preserve"> was upgraded in March 2020 to 200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with a geographically resilient 200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backup link.  Should there be an outage to the LHCOPN link, data transfers to/from CERN will be routed over the </w:t>
      </w:r>
      <w:r w:rsidR="00E12711" w:rsidRPr="006340B0">
        <w:rPr>
          <w:rFonts w:asciiTheme="majorHAnsi" w:hAnsiTheme="majorHAnsi" w:cstheme="majorHAnsi"/>
          <w:sz w:val="22"/>
          <w:szCs w:val="22"/>
        </w:rPr>
        <w:t>Janet</w:t>
      </w:r>
      <w:r w:rsidRPr="006340B0">
        <w:rPr>
          <w:rFonts w:asciiTheme="majorHAnsi" w:hAnsiTheme="majorHAnsi" w:cstheme="majorHAnsi"/>
          <w:sz w:val="22"/>
          <w:szCs w:val="22"/>
        </w:rPr>
        <w:t xml:space="preserve"> link.</w:t>
      </w:r>
    </w:p>
    <w:p w14:paraId="05D80850" w14:textId="77777777" w:rsidR="00725050" w:rsidRPr="006340B0" w:rsidRDefault="00725050">
      <w:pPr>
        <w:rPr>
          <w:rFonts w:asciiTheme="majorHAnsi" w:hAnsiTheme="majorHAnsi" w:cstheme="majorHAnsi"/>
          <w:sz w:val="22"/>
          <w:szCs w:val="22"/>
        </w:rPr>
      </w:pPr>
    </w:p>
    <w:p w14:paraId="4BC38B0D" w14:textId="77777777" w:rsidR="00725050" w:rsidRPr="006340B0" w:rsidRDefault="00725050">
      <w:pPr>
        <w:rPr>
          <w:rFonts w:asciiTheme="majorHAnsi" w:hAnsiTheme="majorHAnsi" w:cstheme="majorHAnsi"/>
        </w:rPr>
      </w:pPr>
    </w:p>
    <w:p w14:paraId="27BA4F16" w14:textId="77777777" w:rsidR="00725050" w:rsidRPr="006340B0" w:rsidRDefault="00F3563D">
      <w:pPr>
        <w:rPr>
          <w:rFonts w:asciiTheme="majorHAnsi" w:hAnsiTheme="majorHAnsi" w:cstheme="majorHAnsi"/>
        </w:rPr>
      </w:pPr>
      <w:r w:rsidRPr="006340B0">
        <w:rPr>
          <w:rFonts w:asciiTheme="majorHAnsi" w:hAnsiTheme="majorHAnsi" w:cstheme="majorHAnsi"/>
          <w:noProof/>
        </w:rPr>
        <w:drawing>
          <wp:inline distT="0" distB="0" distL="0" distR="0" wp14:anchorId="46BBE6D4" wp14:editId="319334CC">
            <wp:extent cx="6108065" cy="3295650"/>
            <wp:effectExtent l="0" t="0" r="0" b="0"/>
            <wp:docPr id="11"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A picture containing chart&#10;&#10;Description automatically generated"/>
                    <pic:cNvPicPr>
                      <a:picLocks noChangeAspect="1" noChangeArrowheads="1"/>
                    </pic:cNvPicPr>
                  </pic:nvPicPr>
                  <pic:blipFill>
                    <a:blip r:embed="rId17"/>
                    <a:stretch>
                      <a:fillRect/>
                    </a:stretch>
                  </pic:blipFill>
                  <pic:spPr bwMode="auto">
                    <a:xfrm>
                      <a:off x="0" y="0"/>
                      <a:ext cx="6108065" cy="3295650"/>
                    </a:xfrm>
                    <a:prstGeom prst="rect">
                      <a:avLst/>
                    </a:prstGeom>
                  </pic:spPr>
                </pic:pic>
              </a:graphicData>
            </a:graphic>
          </wp:inline>
        </w:drawing>
      </w:r>
    </w:p>
    <w:p w14:paraId="3178BEE8" w14:textId="2287C3FD" w:rsidR="00725050" w:rsidRPr="006340B0" w:rsidRDefault="00F3563D">
      <w:pPr>
        <w:rPr>
          <w:rFonts w:asciiTheme="majorHAnsi" w:hAnsiTheme="majorHAnsi" w:cstheme="majorHAnsi"/>
          <w:i/>
          <w:iCs/>
          <w:sz w:val="20"/>
          <w:szCs w:val="20"/>
        </w:rPr>
      </w:pPr>
      <w:r w:rsidRPr="006340B0">
        <w:rPr>
          <w:rFonts w:asciiTheme="majorHAnsi" w:hAnsiTheme="majorHAnsi" w:cstheme="majorHAnsi"/>
          <w:i/>
          <w:iCs/>
          <w:sz w:val="20"/>
          <w:szCs w:val="20"/>
        </w:rPr>
        <w:t xml:space="preserve">Figure </w:t>
      </w:r>
      <w:r w:rsidR="00F358A8" w:rsidRPr="006340B0">
        <w:rPr>
          <w:rFonts w:asciiTheme="majorHAnsi" w:hAnsiTheme="majorHAnsi" w:cstheme="majorHAnsi"/>
          <w:i/>
          <w:iCs/>
          <w:sz w:val="20"/>
          <w:szCs w:val="20"/>
        </w:rPr>
        <w:t>5</w:t>
      </w:r>
      <w:r w:rsidRPr="006340B0">
        <w:rPr>
          <w:rFonts w:asciiTheme="majorHAnsi" w:hAnsiTheme="majorHAnsi" w:cstheme="majorHAnsi"/>
          <w:i/>
          <w:iCs/>
          <w:sz w:val="20"/>
          <w:szCs w:val="20"/>
        </w:rPr>
        <w:t xml:space="preserve">: Traffic to RAL via the LHCOPN Link </w:t>
      </w:r>
    </w:p>
    <w:p w14:paraId="0040A1CD" w14:textId="77777777" w:rsidR="00725050" w:rsidRPr="006340B0" w:rsidRDefault="00725050">
      <w:pPr>
        <w:rPr>
          <w:rFonts w:asciiTheme="majorHAnsi" w:hAnsiTheme="majorHAnsi" w:cstheme="majorHAnsi"/>
        </w:rPr>
      </w:pPr>
    </w:p>
    <w:p w14:paraId="4A8BEEF1" w14:textId="0233B9D7"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Figure </w:t>
      </w:r>
      <w:r w:rsidR="00F358A8" w:rsidRPr="006340B0">
        <w:rPr>
          <w:rFonts w:asciiTheme="majorHAnsi" w:hAnsiTheme="majorHAnsi" w:cstheme="majorHAnsi"/>
          <w:sz w:val="22"/>
          <w:szCs w:val="22"/>
        </w:rPr>
        <w:t xml:space="preserve">5 </w:t>
      </w:r>
      <w:r w:rsidRPr="006340B0">
        <w:rPr>
          <w:rFonts w:asciiTheme="majorHAnsi" w:hAnsiTheme="majorHAnsi" w:cstheme="majorHAnsi"/>
          <w:sz w:val="22"/>
          <w:szCs w:val="22"/>
        </w:rPr>
        <w:t>above comes from the CERN monitoring and shows the throughput via the LHCOPN.  There is a clear increase in the maximum throughput observed since the December 2020 upgrade.</w:t>
      </w:r>
    </w:p>
    <w:p w14:paraId="755A799A" w14:textId="77777777" w:rsidR="00725050" w:rsidRPr="006340B0" w:rsidRDefault="00725050">
      <w:pPr>
        <w:rPr>
          <w:rFonts w:asciiTheme="majorHAnsi" w:hAnsiTheme="majorHAnsi" w:cstheme="majorHAnsi"/>
          <w:sz w:val="22"/>
          <w:szCs w:val="22"/>
        </w:rPr>
      </w:pPr>
    </w:p>
    <w:p w14:paraId="2AF8004F" w14:textId="77777777" w:rsidR="00725050" w:rsidRPr="006340B0" w:rsidRDefault="00725050">
      <w:pPr>
        <w:rPr>
          <w:rFonts w:asciiTheme="majorHAnsi" w:hAnsiTheme="majorHAnsi" w:cstheme="majorHAnsi"/>
          <w:sz w:val="22"/>
          <w:szCs w:val="22"/>
        </w:rPr>
      </w:pPr>
    </w:p>
    <w:p w14:paraId="073097D1" w14:textId="77777777" w:rsidR="00725050" w:rsidRPr="006340B0" w:rsidRDefault="00F3563D">
      <w:pPr>
        <w:rPr>
          <w:rFonts w:asciiTheme="majorHAnsi" w:hAnsiTheme="majorHAnsi" w:cstheme="majorHAnsi"/>
          <w:b/>
          <w:bCs/>
          <w:i/>
          <w:iCs/>
          <w:sz w:val="22"/>
          <w:szCs w:val="22"/>
        </w:rPr>
      </w:pPr>
      <w:r w:rsidRPr="006340B0">
        <w:rPr>
          <w:rFonts w:asciiTheme="majorHAnsi" w:hAnsiTheme="majorHAnsi" w:cstheme="majorHAnsi"/>
          <w:b/>
          <w:bCs/>
          <w:i/>
          <w:iCs/>
          <w:sz w:val="22"/>
          <w:szCs w:val="22"/>
        </w:rPr>
        <w:t>Capacity Planning</w:t>
      </w:r>
    </w:p>
    <w:p w14:paraId="6E3CDA7B" w14:textId="77777777" w:rsidR="00725050" w:rsidRPr="006340B0" w:rsidRDefault="00725050">
      <w:pPr>
        <w:rPr>
          <w:rFonts w:asciiTheme="majorHAnsi" w:hAnsiTheme="majorHAnsi" w:cstheme="majorHAnsi"/>
          <w:sz w:val="22"/>
          <w:szCs w:val="22"/>
        </w:rPr>
      </w:pPr>
    </w:p>
    <w:p w14:paraId="2F968B4F" w14:textId="77777777" w:rsidR="00725050" w:rsidRPr="006340B0" w:rsidRDefault="00F3563D">
      <w:pPr>
        <w:rPr>
          <w:rFonts w:asciiTheme="majorHAnsi" w:hAnsiTheme="majorHAnsi" w:cstheme="majorHAnsi"/>
          <w:sz w:val="22"/>
          <w:szCs w:val="22"/>
        </w:rPr>
      </w:pPr>
      <w:r w:rsidRPr="006340B0">
        <w:rPr>
          <w:rFonts w:asciiTheme="majorHAnsi" w:hAnsiTheme="majorHAnsi" w:cstheme="majorHAnsi"/>
          <w:sz w:val="22"/>
          <w:szCs w:val="22"/>
        </w:rPr>
        <w:t xml:space="preserve">Predictions from the WLCG indicate that </w:t>
      </w:r>
    </w:p>
    <w:p w14:paraId="3D6B1B75" w14:textId="6D784F51" w:rsidR="00725050" w:rsidRPr="006340B0" w:rsidRDefault="00F3563D">
      <w:pPr>
        <w:pStyle w:val="ListParagraph"/>
        <w:numPr>
          <w:ilvl w:val="0"/>
          <w:numId w:val="7"/>
        </w:numPr>
        <w:rPr>
          <w:rFonts w:asciiTheme="majorHAnsi" w:hAnsiTheme="majorHAnsi" w:cstheme="majorHAnsi"/>
          <w:sz w:val="22"/>
          <w:szCs w:val="22"/>
        </w:rPr>
      </w:pPr>
      <w:r w:rsidRPr="006340B0">
        <w:rPr>
          <w:rFonts w:asciiTheme="majorHAnsi" w:hAnsiTheme="majorHAnsi" w:cstheme="majorHAnsi"/>
          <w:sz w:val="22"/>
          <w:szCs w:val="22"/>
        </w:rPr>
        <w:t xml:space="preserve">The existing 200 Gbit/s </w:t>
      </w:r>
      <w:r w:rsidR="00E12711" w:rsidRPr="006340B0">
        <w:rPr>
          <w:rFonts w:asciiTheme="majorHAnsi" w:hAnsiTheme="majorHAnsi" w:cstheme="majorHAnsi"/>
          <w:sz w:val="22"/>
          <w:szCs w:val="22"/>
        </w:rPr>
        <w:t>Janet</w:t>
      </w:r>
      <w:r w:rsidRPr="006340B0">
        <w:rPr>
          <w:rFonts w:asciiTheme="majorHAnsi" w:hAnsiTheme="majorHAnsi" w:cstheme="majorHAnsi"/>
          <w:sz w:val="22"/>
          <w:szCs w:val="22"/>
        </w:rPr>
        <w:t xml:space="preserve"> link is adequate for Run-3.</w:t>
      </w:r>
    </w:p>
    <w:p w14:paraId="51093577" w14:textId="297BF891" w:rsidR="00725050" w:rsidRPr="006340B0" w:rsidRDefault="00F3563D">
      <w:pPr>
        <w:pStyle w:val="ListParagraph"/>
        <w:numPr>
          <w:ilvl w:val="0"/>
          <w:numId w:val="7"/>
        </w:numPr>
        <w:rPr>
          <w:rFonts w:asciiTheme="majorHAnsi" w:hAnsiTheme="majorHAnsi" w:cstheme="majorHAnsi"/>
          <w:sz w:val="22"/>
          <w:szCs w:val="22"/>
        </w:rPr>
      </w:pPr>
      <w:r w:rsidRPr="006340B0">
        <w:rPr>
          <w:rFonts w:asciiTheme="majorHAnsi" w:hAnsiTheme="majorHAnsi" w:cstheme="majorHAnsi"/>
          <w:sz w:val="22"/>
          <w:szCs w:val="22"/>
        </w:rPr>
        <w:t xml:space="preserve">The </w:t>
      </w:r>
      <w:r w:rsidR="00E12711" w:rsidRPr="006340B0">
        <w:rPr>
          <w:rFonts w:asciiTheme="majorHAnsi" w:hAnsiTheme="majorHAnsi" w:cstheme="majorHAnsi"/>
          <w:sz w:val="22"/>
          <w:szCs w:val="22"/>
        </w:rPr>
        <w:t>Janet</w:t>
      </w:r>
      <w:r w:rsidRPr="006340B0">
        <w:rPr>
          <w:rFonts w:asciiTheme="majorHAnsi" w:hAnsiTheme="majorHAnsi" w:cstheme="majorHAnsi"/>
          <w:sz w:val="22"/>
          <w:szCs w:val="22"/>
        </w:rPr>
        <w:t xml:space="preserve"> connectivity will need to be upgraded to 400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by the start of HL-LHC in 2027.  Given this link is shared with all other users on the RAL site, the link is likely to need to be 800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w:t>
      </w:r>
    </w:p>
    <w:p w14:paraId="6954E787" w14:textId="37F54B1E" w:rsidR="00725050" w:rsidRPr="006340B0" w:rsidRDefault="00F3563D">
      <w:pPr>
        <w:pStyle w:val="ListParagraph"/>
        <w:numPr>
          <w:ilvl w:val="0"/>
          <w:numId w:val="7"/>
        </w:numPr>
        <w:rPr>
          <w:rFonts w:asciiTheme="majorHAnsi" w:hAnsiTheme="majorHAnsi" w:cstheme="majorHAnsi"/>
          <w:sz w:val="22"/>
          <w:szCs w:val="22"/>
        </w:rPr>
      </w:pPr>
      <w:r w:rsidRPr="006340B0">
        <w:rPr>
          <w:rFonts w:asciiTheme="majorHAnsi" w:hAnsiTheme="majorHAnsi" w:cstheme="majorHAnsi"/>
          <w:sz w:val="22"/>
          <w:szCs w:val="22"/>
        </w:rPr>
        <w:t>The LHCOPN is likely to need upgrading to 200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during the second half of Run-3.  The LHCOPN will need to be upgraded to 400</w:t>
      </w:r>
      <w:r w:rsidR="007437EF" w:rsidRPr="006340B0">
        <w:rPr>
          <w:rFonts w:asciiTheme="majorHAnsi" w:hAnsiTheme="majorHAnsi" w:cstheme="majorHAnsi"/>
          <w:sz w:val="22"/>
          <w:szCs w:val="22"/>
        </w:rPr>
        <w:t xml:space="preserve"> Gbit/s</w:t>
      </w:r>
      <w:r w:rsidRPr="006340B0">
        <w:rPr>
          <w:rFonts w:asciiTheme="majorHAnsi" w:hAnsiTheme="majorHAnsi" w:cstheme="majorHAnsi"/>
          <w:sz w:val="22"/>
          <w:szCs w:val="22"/>
        </w:rPr>
        <w:t xml:space="preserve"> by the Start of HL-LHC in 2027.  </w:t>
      </w:r>
    </w:p>
    <w:p w14:paraId="794302F3" w14:textId="77777777" w:rsidR="00725050" w:rsidRPr="006340B0" w:rsidRDefault="00725050">
      <w:pPr>
        <w:rPr>
          <w:rFonts w:asciiTheme="majorHAnsi" w:hAnsiTheme="majorHAnsi" w:cstheme="majorHAnsi"/>
          <w:sz w:val="22"/>
          <w:szCs w:val="22"/>
        </w:rPr>
      </w:pPr>
    </w:p>
    <w:p w14:paraId="1AD52D79" w14:textId="77777777" w:rsidR="00725050" w:rsidRPr="006340B0" w:rsidRDefault="00725050">
      <w:pPr>
        <w:ind w:left="720"/>
        <w:rPr>
          <w:rFonts w:asciiTheme="majorHAnsi" w:hAnsiTheme="majorHAnsi" w:cstheme="majorHAnsi"/>
          <w:b/>
          <w:i/>
          <w:sz w:val="22"/>
          <w:szCs w:val="22"/>
        </w:rPr>
      </w:pPr>
    </w:p>
    <w:p w14:paraId="7F3E44E8" w14:textId="77777777" w:rsidR="00725050" w:rsidRPr="006340B0" w:rsidRDefault="00F3563D">
      <w:pPr>
        <w:pStyle w:val="Heading1"/>
        <w:pBdr>
          <w:top w:val="single" w:sz="48" w:space="0" w:color="FFFFFF"/>
        </w:pBdr>
        <w:shd w:val="clear" w:color="auto" w:fill="000000"/>
        <w:rPr>
          <w:rFonts w:asciiTheme="majorHAnsi" w:hAnsiTheme="majorHAnsi" w:cstheme="majorHAnsi"/>
          <w:b/>
          <w:bCs/>
          <w:sz w:val="28"/>
          <w:szCs w:val="21"/>
        </w:rPr>
      </w:pPr>
      <w:r w:rsidRPr="006340B0">
        <w:rPr>
          <w:rFonts w:asciiTheme="majorHAnsi" w:hAnsiTheme="majorHAnsi" w:cstheme="majorHAnsi"/>
          <w:b/>
          <w:bCs/>
          <w:sz w:val="28"/>
          <w:szCs w:val="21"/>
        </w:rPr>
        <w:t>Tier-</w:t>
      </w:r>
      <w:proofErr w:type="gramStart"/>
      <w:r w:rsidRPr="006340B0">
        <w:rPr>
          <w:rFonts w:asciiTheme="majorHAnsi" w:hAnsiTheme="majorHAnsi" w:cstheme="majorHAnsi"/>
          <w:b/>
          <w:bCs/>
          <w:sz w:val="28"/>
          <w:szCs w:val="21"/>
        </w:rPr>
        <w:t>2  connectivity</w:t>
      </w:r>
      <w:proofErr w:type="gramEnd"/>
      <w:r w:rsidRPr="006340B0">
        <w:rPr>
          <w:rFonts w:asciiTheme="majorHAnsi" w:hAnsiTheme="majorHAnsi" w:cstheme="majorHAnsi"/>
          <w:b/>
          <w:bCs/>
          <w:sz w:val="28"/>
          <w:szCs w:val="21"/>
        </w:rPr>
        <w:t xml:space="preserve">  </w:t>
      </w:r>
    </w:p>
    <w:p w14:paraId="12E68334" w14:textId="77777777" w:rsidR="00725050" w:rsidRPr="006340B0" w:rsidRDefault="00725050">
      <w:pPr>
        <w:rPr>
          <w:rFonts w:asciiTheme="majorHAnsi" w:hAnsiTheme="majorHAnsi" w:cstheme="majorHAnsi"/>
          <w:b/>
          <w:color w:val="0000FF"/>
        </w:rPr>
      </w:pPr>
    </w:p>
    <w:p w14:paraId="30440C60" w14:textId="1367C7C2" w:rsidR="00725050" w:rsidRPr="006340B0" w:rsidRDefault="00426E91">
      <w:pPr>
        <w:rPr>
          <w:rFonts w:asciiTheme="majorHAnsi" w:hAnsiTheme="majorHAnsi" w:cstheme="majorHAnsi"/>
          <w:color w:val="000000" w:themeColor="text1"/>
          <w:sz w:val="22"/>
          <w:szCs w:val="22"/>
        </w:rPr>
      </w:pPr>
      <w:r w:rsidRPr="00466A14">
        <w:rPr>
          <w:rFonts w:asciiTheme="majorHAnsi" w:hAnsiTheme="majorHAnsi" w:cstheme="majorHAnsi"/>
          <w:color w:val="000000" w:themeColor="text1"/>
          <w:sz w:val="22"/>
          <w:szCs w:val="22"/>
        </w:rPr>
        <w:fldChar w:fldCharType="begin"/>
      </w:r>
      <w:r w:rsidRPr="00466A14">
        <w:rPr>
          <w:rFonts w:asciiTheme="majorHAnsi" w:hAnsiTheme="majorHAnsi" w:cstheme="majorHAnsi"/>
          <w:color w:val="000000" w:themeColor="text1"/>
          <w:sz w:val="22"/>
          <w:szCs w:val="22"/>
        </w:rPr>
        <w:instrText xml:space="preserve"> REF _Ref78790174 </w:instrText>
      </w:r>
      <w:r w:rsidR="00466A14">
        <w:rPr>
          <w:rFonts w:asciiTheme="majorHAnsi" w:hAnsiTheme="majorHAnsi" w:cstheme="majorHAnsi"/>
          <w:color w:val="000000" w:themeColor="text1"/>
          <w:sz w:val="22"/>
          <w:szCs w:val="22"/>
        </w:rPr>
        <w:instrText xml:space="preserve"> \* MERGEFORMAT </w:instrText>
      </w:r>
      <w:r w:rsidRPr="00466A14">
        <w:rPr>
          <w:rFonts w:asciiTheme="majorHAnsi" w:hAnsiTheme="majorHAnsi" w:cstheme="majorHAnsi"/>
          <w:color w:val="000000" w:themeColor="text1"/>
          <w:sz w:val="22"/>
          <w:szCs w:val="22"/>
        </w:rPr>
        <w:fldChar w:fldCharType="separate"/>
      </w:r>
      <w:r w:rsidRPr="00466A14">
        <w:rPr>
          <w:rFonts w:asciiTheme="majorHAnsi" w:hAnsiTheme="majorHAnsi" w:cstheme="majorHAnsi"/>
          <w:sz w:val="22"/>
          <w:szCs w:val="22"/>
        </w:rPr>
        <w:t xml:space="preserve">Table </w:t>
      </w:r>
      <w:r w:rsidRPr="00466A14">
        <w:rPr>
          <w:rFonts w:asciiTheme="majorHAnsi" w:hAnsiTheme="majorHAnsi" w:cstheme="majorHAnsi"/>
          <w:noProof/>
          <w:sz w:val="22"/>
          <w:szCs w:val="22"/>
        </w:rPr>
        <w:t>6</w:t>
      </w:r>
      <w:r w:rsidRPr="00466A14">
        <w:rPr>
          <w:rFonts w:asciiTheme="majorHAnsi" w:hAnsiTheme="majorHAnsi" w:cstheme="majorHAnsi"/>
          <w:color w:val="000000" w:themeColor="text1"/>
          <w:sz w:val="22"/>
          <w:szCs w:val="22"/>
        </w:rPr>
        <w:fldChar w:fldCharType="end"/>
      </w:r>
      <w:r w:rsidRPr="00466A14">
        <w:rPr>
          <w:rFonts w:asciiTheme="majorHAnsi" w:hAnsiTheme="majorHAnsi" w:cstheme="majorHAnsi"/>
          <w:color w:val="000000" w:themeColor="text1"/>
          <w:sz w:val="22"/>
          <w:szCs w:val="22"/>
        </w:rPr>
        <w:t xml:space="preserve"> </w:t>
      </w:r>
      <w:r w:rsidR="00F3563D" w:rsidRPr="00466A14">
        <w:rPr>
          <w:rFonts w:asciiTheme="majorHAnsi" w:hAnsiTheme="majorHAnsi" w:cstheme="majorHAnsi"/>
          <w:color w:val="000000" w:themeColor="text1"/>
          <w:sz w:val="22"/>
          <w:szCs w:val="22"/>
        </w:rPr>
        <w:t>b</w:t>
      </w:r>
      <w:r w:rsidR="00F3563D" w:rsidRPr="006340B0">
        <w:rPr>
          <w:rFonts w:asciiTheme="majorHAnsi" w:hAnsiTheme="majorHAnsi" w:cstheme="majorHAnsi"/>
          <w:color w:val="000000" w:themeColor="text1"/>
          <w:sz w:val="22"/>
          <w:szCs w:val="22"/>
        </w:rPr>
        <w:t xml:space="preserve">elow summarises, for each Tier-2, the Institute connection to Janet, and the Tier-2 site connection itself. Comments have been solicited from all site admins and are also shown in the table. Current Tier-2 connections range between 4-20 </w:t>
      </w:r>
      <w:r w:rsidR="007437EF" w:rsidRPr="006340B0">
        <w:rPr>
          <w:rFonts w:asciiTheme="majorHAnsi" w:hAnsiTheme="majorHAnsi" w:cstheme="majorHAnsi"/>
          <w:color w:val="000000" w:themeColor="text1"/>
          <w:sz w:val="22"/>
          <w:szCs w:val="22"/>
        </w:rPr>
        <w:t>Gbit/s</w:t>
      </w:r>
      <w:r w:rsidR="00F3563D" w:rsidRPr="006340B0">
        <w:rPr>
          <w:rFonts w:asciiTheme="majorHAnsi" w:hAnsiTheme="majorHAnsi" w:cstheme="majorHAnsi"/>
          <w:color w:val="000000" w:themeColor="text1"/>
          <w:sz w:val="22"/>
          <w:szCs w:val="22"/>
        </w:rPr>
        <w:t>.</w:t>
      </w:r>
    </w:p>
    <w:p w14:paraId="3D9B9857" w14:textId="77777777" w:rsidR="00725050" w:rsidRPr="006340B0" w:rsidRDefault="00725050">
      <w:pPr>
        <w:rPr>
          <w:rFonts w:asciiTheme="majorHAnsi" w:hAnsiTheme="majorHAnsi" w:cstheme="majorHAnsi"/>
          <w:color w:val="000000" w:themeColor="text1"/>
          <w:sz w:val="22"/>
          <w:szCs w:val="22"/>
        </w:rPr>
      </w:pPr>
    </w:p>
    <w:p w14:paraId="153016CD" w14:textId="73116800" w:rsidR="00725050" w:rsidRPr="006340B0" w:rsidRDefault="00F3563D">
      <w:pPr>
        <w:numPr>
          <w:ilvl w:val="0"/>
          <w:numId w:val="5"/>
        </w:numPr>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In the next two years, the large Tier-2 sites </w:t>
      </w:r>
      <w:r w:rsidR="00F52FF0" w:rsidRPr="006340B0">
        <w:rPr>
          <w:rFonts w:asciiTheme="majorHAnsi" w:hAnsiTheme="majorHAnsi" w:cstheme="majorHAnsi"/>
          <w:color w:val="000000" w:themeColor="text1"/>
          <w:sz w:val="22"/>
          <w:szCs w:val="22"/>
        </w:rPr>
        <w:t xml:space="preserve">(Glasgow, Imperial, Lancaster, Manchester, QMUL, </w:t>
      </w:r>
      <w:proofErr w:type="gramStart"/>
      <w:r w:rsidR="00F52FF0" w:rsidRPr="006340B0">
        <w:rPr>
          <w:rFonts w:asciiTheme="majorHAnsi" w:hAnsiTheme="majorHAnsi" w:cstheme="majorHAnsi"/>
          <w:color w:val="000000" w:themeColor="text1"/>
          <w:sz w:val="22"/>
          <w:szCs w:val="22"/>
        </w:rPr>
        <w:t xml:space="preserve">RAL) </w:t>
      </w:r>
      <w:r w:rsidRPr="006340B0">
        <w:rPr>
          <w:rFonts w:asciiTheme="majorHAnsi" w:hAnsiTheme="majorHAnsi" w:cstheme="majorHAnsi"/>
          <w:color w:val="000000" w:themeColor="text1"/>
          <w:sz w:val="22"/>
          <w:szCs w:val="22"/>
        </w:rPr>
        <w:t xml:space="preserve"> are</w:t>
      </w:r>
      <w:proofErr w:type="gramEnd"/>
      <w:r w:rsidRPr="006340B0">
        <w:rPr>
          <w:rFonts w:asciiTheme="majorHAnsi" w:hAnsiTheme="majorHAnsi" w:cstheme="majorHAnsi"/>
          <w:color w:val="000000" w:themeColor="text1"/>
          <w:sz w:val="22"/>
          <w:szCs w:val="22"/>
        </w:rPr>
        <w:t xml:space="preserve"> set to require at least </w:t>
      </w:r>
      <w:r w:rsidRPr="006340B0">
        <w:rPr>
          <w:rFonts w:asciiTheme="majorHAnsi" w:hAnsiTheme="majorHAnsi" w:cstheme="majorHAnsi"/>
          <w:b/>
          <w:bCs/>
          <w:color w:val="000000" w:themeColor="text1"/>
          <w:sz w:val="22"/>
          <w:szCs w:val="22"/>
        </w:rPr>
        <w:t xml:space="preserve">40 </w:t>
      </w:r>
      <w:r w:rsidR="007437EF" w:rsidRPr="006340B0">
        <w:rPr>
          <w:rFonts w:asciiTheme="majorHAnsi" w:hAnsiTheme="majorHAnsi" w:cstheme="majorHAnsi"/>
          <w:b/>
          <w:bCs/>
          <w:color w:val="000000" w:themeColor="text1"/>
          <w:sz w:val="22"/>
          <w:szCs w:val="22"/>
        </w:rPr>
        <w:t>Gbit/s</w:t>
      </w:r>
      <w:r w:rsidRPr="006340B0">
        <w:rPr>
          <w:rFonts w:asciiTheme="majorHAnsi" w:hAnsiTheme="majorHAnsi" w:cstheme="majorHAnsi"/>
          <w:color w:val="000000" w:themeColor="text1"/>
          <w:sz w:val="22"/>
          <w:szCs w:val="22"/>
        </w:rPr>
        <w:t xml:space="preserve"> connections for Tier-2 traffic alone, and </w:t>
      </w:r>
      <w:r w:rsidR="00F52FF0" w:rsidRPr="006340B0">
        <w:rPr>
          <w:rFonts w:asciiTheme="majorHAnsi" w:hAnsiTheme="majorHAnsi" w:cstheme="majorHAnsi"/>
          <w:color w:val="000000" w:themeColor="text1"/>
          <w:sz w:val="22"/>
          <w:szCs w:val="22"/>
        </w:rPr>
        <w:t>more likely</w:t>
      </w:r>
      <w:r w:rsidRPr="006340B0">
        <w:rPr>
          <w:rFonts w:asciiTheme="majorHAnsi" w:hAnsiTheme="majorHAnsi" w:cstheme="majorHAnsi"/>
          <w:color w:val="000000" w:themeColor="text1"/>
          <w:sz w:val="22"/>
          <w:szCs w:val="22"/>
        </w:rPr>
        <w:t xml:space="preserve"> </w:t>
      </w:r>
      <w:r w:rsidRPr="006340B0">
        <w:rPr>
          <w:rFonts w:asciiTheme="majorHAnsi" w:hAnsiTheme="majorHAnsi" w:cstheme="majorHAnsi"/>
          <w:b/>
          <w:bCs/>
          <w:color w:val="000000" w:themeColor="text1"/>
          <w:sz w:val="22"/>
          <w:szCs w:val="22"/>
        </w:rPr>
        <w:t xml:space="preserve">100 </w:t>
      </w:r>
      <w:r w:rsidR="007437EF" w:rsidRPr="006340B0">
        <w:rPr>
          <w:rFonts w:asciiTheme="majorHAnsi" w:hAnsiTheme="majorHAnsi" w:cstheme="majorHAnsi"/>
          <w:b/>
          <w:bCs/>
          <w:color w:val="000000" w:themeColor="text1"/>
          <w:sz w:val="22"/>
          <w:szCs w:val="22"/>
        </w:rPr>
        <w:t>Gbit/s</w:t>
      </w:r>
      <w:r w:rsidRPr="006340B0">
        <w:rPr>
          <w:rFonts w:asciiTheme="majorHAnsi" w:hAnsiTheme="majorHAnsi" w:cstheme="majorHAnsi"/>
          <w:b/>
          <w:bCs/>
          <w:color w:val="000000" w:themeColor="text1"/>
          <w:sz w:val="22"/>
          <w:szCs w:val="22"/>
        </w:rPr>
        <w:t>.</w:t>
      </w:r>
      <w:r w:rsidRPr="006340B0">
        <w:rPr>
          <w:rFonts w:asciiTheme="majorHAnsi" w:hAnsiTheme="majorHAnsi" w:cstheme="majorHAnsi"/>
          <w:color w:val="000000" w:themeColor="text1"/>
          <w:sz w:val="22"/>
          <w:szCs w:val="22"/>
        </w:rPr>
        <w:t xml:space="preserve"> Several of them already have 100 Gbit/s connections and the others are in discussion.</w:t>
      </w:r>
    </w:p>
    <w:p w14:paraId="70E77E1A" w14:textId="77777777" w:rsidR="00725050" w:rsidRPr="006340B0" w:rsidRDefault="00725050">
      <w:pPr>
        <w:rPr>
          <w:rFonts w:asciiTheme="majorHAnsi" w:hAnsiTheme="majorHAnsi" w:cstheme="majorHAnsi"/>
          <w:color w:val="000000" w:themeColor="text1"/>
          <w:sz w:val="22"/>
          <w:szCs w:val="22"/>
        </w:rPr>
      </w:pPr>
    </w:p>
    <w:p w14:paraId="21D4B711" w14:textId="77777777" w:rsidR="004870AF" w:rsidRDefault="00F3563D" w:rsidP="004870AF">
      <w:pPr>
        <w:numPr>
          <w:ilvl w:val="0"/>
          <w:numId w:val="5"/>
        </w:numPr>
        <w:rPr>
          <w:rFonts w:asciiTheme="majorHAnsi" w:hAnsiTheme="majorHAnsi" w:cstheme="majorHAnsi"/>
          <w:color w:val="000000" w:themeColor="text1"/>
          <w:sz w:val="22"/>
          <w:szCs w:val="22"/>
        </w:rPr>
      </w:pPr>
      <w:r w:rsidRPr="006340B0">
        <w:rPr>
          <w:rFonts w:asciiTheme="majorHAnsi" w:hAnsiTheme="majorHAnsi" w:cstheme="majorHAnsi"/>
          <w:color w:val="000000" w:themeColor="text1"/>
          <w:sz w:val="22"/>
          <w:szCs w:val="22"/>
        </w:rPr>
        <w:t xml:space="preserve">We expect the </w:t>
      </w:r>
      <w:r w:rsidR="00E12711" w:rsidRPr="006340B0">
        <w:rPr>
          <w:rFonts w:asciiTheme="majorHAnsi" w:hAnsiTheme="majorHAnsi" w:cstheme="majorHAnsi"/>
          <w:color w:val="000000" w:themeColor="text1"/>
          <w:sz w:val="22"/>
          <w:szCs w:val="22"/>
        </w:rPr>
        <w:t>other (</w:t>
      </w:r>
      <w:r w:rsidRPr="006340B0">
        <w:rPr>
          <w:rFonts w:asciiTheme="majorHAnsi" w:hAnsiTheme="majorHAnsi" w:cstheme="majorHAnsi"/>
          <w:color w:val="000000" w:themeColor="text1"/>
          <w:sz w:val="22"/>
          <w:szCs w:val="22"/>
        </w:rPr>
        <w:t>medium and small</w:t>
      </w:r>
      <w:r w:rsidR="00E12711" w:rsidRPr="006340B0">
        <w:rPr>
          <w:rFonts w:asciiTheme="majorHAnsi" w:hAnsiTheme="majorHAnsi" w:cstheme="majorHAnsi"/>
          <w:color w:val="000000" w:themeColor="text1"/>
          <w:sz w:val="22"/>
          <w:szCs w:val="22"/>
        </w:rPr>
        <w:t>)</w:t>
      </w:r>
      <w:r w:rsidRPr="006340B0">
        <w:rPr>
          <w:rFonts w:asciiTheme="majorHAnsi" w:hAnsiTheme="majorHAnsi" w:cstheme="majorHAnsi"/>
          <w:color w:val="000000" w:themeColor="text1"/>
          <w:sz w:val="22"/>
          <w:szCs w:val="22"/>
        </w:rPr>
        <w:t xml:space="preserve"> sites</w:t>
      </w:r>
      <w:r w:rsidR="004870AF">
        <w:rPr>
          <w:rFonts w:asciiTheme="majorHAnsi" w:hAnsiTheme="majorHAnsi" w:cstheme="majorHAnsi"/>
          <w:color w:val="000000" w:themeColor="text1"/>
          <w:sz w:val="22"/>
          <w:szCs w:val="22"/>
        </w:rPr>
        <w:t>, for the most part,</w:t>
      </w:r>
      <w:r w:rsidRPr="006340B0">
        <w:rPr>
          <w:rFonts w:asciiTheme="majorHAnsi" w:hAnsiTheme="majorHAnsi" w:cstheme="majorHAnsi"/>
          <w:color w:val="000000" w:themeColor="text1"/>
          <w:sz w:val="22"/>
          <w:szCs w:val="22"/>
        </w:rPr>
        <w:t xml:space="preserve"> to require between </w:t>
      </w:r>
      <w:r w:rsidRPr="006340B0">
        <w:rPr>
          <w:rFonts w:asciiTheme="majorHAnsi" w:hAnsiTheme="majorHAnsi" w:cstheme="majorHAnsi"/>
          <w:b/>
          <w:bCs/>
          <w:color w:val="000000" w:themeColor="text1"/>
          <w:sz w:val="22"/>
          <w:szCs w:val="22"/>
        </w:rPr>
        <w:t>~</w:t>
      </w:r>
      <w:r w:rsidR="006D6466" w:rsidRPr="006340B0">
        <w:rPr>
          <w:rFonts w:asciiTheme="majorHAnsi" w:hAnsiTheme="majorHAnsi" w:cstheme="majorHAnsi"/>
          <w:b/>
          <w:bCs/>
          <w:color w:val="000000" w:themeColor="text1"/>
          <w:sz w:val="22"/>
          <w:szCs w:val="22"/>
        </w:rPr>
        <w:t>10-</w:t>
      </w:r>
      <w:r w:rsidRPr="006340B0">
        <w:rPr>
          <w:rFonts w:asciiTheme="majorHAnsi" w:hAnsiTheme="majorHAnsi" w:cstheme="majorHAnsi"/>
          <w:b/>
          <w:bCs/>
          <w:color w:val="000000" w:themeColor="text1"/>
          <w:sz w:val="22"/>
          <w:szCs w:val="22"/>
        </w:rPr>
        <w:t xml:space="preserve">20 </w:t>
      </w:r>
      <w:r w:rsidR="007437EF" w:rsidRPr="006340B0">
        <w:rPr>
          <w:rFonts w:asciiTheme="majorHAnsi" w:hAnsiTheme="majorHAnsi" w:cstheme="majorHAnsi"/>
          <w:b/>
          <w:bCs/>
          <w:color w:val="000000" w:themeColor="text1"/>
          <w:sz w:val="22"/>
          <w:szCs w:val="22"/>
        </w:rPr>
        <w:t>Gbit/s</w:t>
      </w:r>
      <w:r w:rsidRPr="006340B0">
        <w:rPr>
          <w:rFonts w:asciiTheme="majorHAnsi" w:hAnsiTheme="majorHAnsi" w:cstheme="majorHAnsi"/>
          <w:color w:val="000000" w:themeColor="text1"/>
          <w:sz w:val="22"/>
          <w:szCs w:val="22"/>
        </w:rPr>
        <w:t xml:space="preserve"> for Tier-2 traffic. </w:t>
      </w:r>
    </w:p>
    <w:p w14:paraId="787FD147" w14:textId="77777777" w:rsidR="004870AF" w:rsidRDefault="004870AF" w:rsidP="004870AF">
      <w:pPr>
        <w:pStyle w:val="ListParagraph"/>
        <w:rPr>
          <w:rFonts w:ascii="Calibri" w:hAnsi="Calibri" w:cs="Calibri"/>
          <w:color w:val="000000"/>
        </w:rPr>
      </w:pPr>
    </w:p>
    <w:p w14:paraId="0A83E90B" w14:textId="7731A132" w:rsidR="004870AF" w:rsidRPr="004870AF" w:rsidRDefault="004870AF" w:rsidP="004870AF">
      <w:pPr>
        <w:numPr>
          <w:ilvl w:val="0"/>
          <w:numId w:val="5"/>
        </w:numPr>
        <w:rPr>
          <w:rFonts w:asciiTheme="majorHAnsi" w:hAnsiTheme="majorHAnsi" w:cstheme="majorHAnsi"/>
          <w:color w:val="000000" w:themeColor="text1"/>
          <w:sz w:val="22"/>
          <w:szCs w:val="22"/>
        </w:rPr>
      </w:pPr>
      <w:r w:rsidRPr="004870AF">
        <w:rPr>
          <w:rFonts w:ascii="Calibri" w:hAnsi="Calibri" w:cs="Calibri"/>
          <w:color w:val="000000"/>
          <w:sz w:val="22"/>
          <w:szCs w:val="22"/>
        </w:rPr>
        <w:t>However, some of the other tier-2s are somewhat larger and may soon require 40 Gbit/s. Individual cases can be made where appropriate.</w:t>
      </w:r>
    </w:p>
    <w:p w14:paraId="23215A30" w14:textId="77777777" w:rsidR="004870AF" w:rsidRPr="004870AF" w:rsidRDefault="004870AF" w:rsidP="004870AF">
      <w:pPr>
        <w:rPr>
          <w:rFonts w:asciiTheme="majorHAnsi" w:hAnsiTheme="majorHAnsi" w:cstheme="majorHAnsi"/>
          <w:color w:val="000000" w:themeColor="text1"/>
          <w:sz w:val="22"/>
          <w:szCs w:val="22"/>
        </w:rPr>
      </w:pPr>
    </w:p>
    <w:p w14:paraId="00096856" w14:textId="77777777" w:rsidR="00725050" w:rsidRPr="004870AF" w:rsidRDefault="00725050">
      <w:pPr>
        <w:pStyle w:val="ListParagraph"/>
        <w:rPr>
          <w:rFonts w:asciiTheme="majorHAnsi" w:hAnsiTheme="majorHAnsi" w:cstheme="majorHAnsi"/>
          <w:color w:val="000000" w:themeColor="text1"/>
          <w:sz w:val="22"/>
          <w:szCs w:val="22"/>
        </w:rPr>
      </w:pPr>
    </w:p>
    <w:p w14:paraId="03F44BD7" w14:textId="77777777" w:rsidR="00725050" w:rsidRPr="006340B0" w:rsidRDefault="00725050">
      <w:pPr>
        <w:rPr>
          <w:rFonts w:asciiTheme="majorHAnsi" w:hAnsiTheme="majorHAnsi" w:cstheme="majorHAnsi"/>
          <w:color w:val="000000" w:themeColor="text1"/>
        </w:rPr>
      </w:pPr>
    </w:p>
    <w:p w14:paraId="4887C282" w14:textId="3A75ECD5" w:rsidR="00725050" w:rsidRPr="00426E91" w:rsidRDefault="00F3563D">
      <w:pPr>
        <w:rPr>
          <w:rFonts w:asciiTheme="majorHAnsi" w:hAnsiTheme="majorHAnsi" w:cstheme="majorHAnsi"/>
          <w:color w:val="000000" w:themeColor="text1"/>
        </w:rPr>
      </w:pPr>
      <w:r w:rsidRPr="006340B0">
        <w:rPr>
          <w:rFonts w:asciiTheme="majorHAnsi" w:hAnsiTheme="majorHAnsi" w:cstheme="majorHAnsi"/>
        </w:rPr>
        <w:br w:type="page"/>
      </w:r>
    </w:p>
    <w:tbl>
      <w:tblPr>
        <w:tblW w:w="9848" w:type="dxa"/>
        <w:tblLayout w:type="fixed"/>
        <w:tblLook w:val="00A0" w:firstRow="1" w:lastRow="0" w:firstColumn="1" w:lastColumn="0" w:noHBand="0" w:noVBand="0"/>
      </w:tblPr>
      <w:tblGrid>
        <w:gridCol w:w="1301"/>
        <w:gridCol w:w="2068"/>
        <w:gridCol w:w="1841"/>
        <w:gridCol w:w="2127"/>
        <w:gridCol w:w="2511"/>
      </w:tblGrid>
      <w:tr w:rsidR="00725050" w:rsidRPr="006340B0" w14:paraId="7B46BD41" w14:textId="77777777">
        <w:tc>
          <w:tcPr>
            <w:tcW w:w="1301" w:type="dxa"/>
            <w:tcBorders>
              <w:top w:val="single" w:sz="4" w:space="0" w:color="000000"/>
              <w:left w:val="single" w:sz="4" w:space="0" w:color="000000"/>
              <w:bottom w:val="single" w:sz="4" w:space="0" w:color="000000"/>
              <w:right w:val="single" w:sz="4" w:space="0" w:color="000000"/>
            </w:tcBorders>
          </w:tcPr>
          <w:p w14:paraId="1B3DD48A" w14:textId="77777777" w:rsidR="00725050" w:rsidRPr="006340B0" w:rsidRDefault="00725050">
            <w:pPr>
              <w:widowControl w:val="0"/>
              <w:rPr>
                <w:rFonts w:asciiTheme="majorHAnsi" w:eastAsia="Arial" w:hAnsiTheme="majorHAnsi" w:cstheme="majorHAnsi"/>
                <w:b/>
                <w:bCs/>
                <w:sz w:val="18"/>
                <w:szCs w:val="18"/>
              </w:rPr>
            </w:pPr>
          </w:p>
        </w:tc>
        <w:tc>
          <w:tcPr>
            <w:tcW w:w="2068" w:type="dxa"/>
            <w:tcBorders>
              <w:top w:val="single" w:sz="4" w:space="0" w:color="000000"/>
              <w:left w:val="single" w:sz="4" w:space="0" w:color="000000"/>
              <w:bottom w:val="single" w:sz="4" w:space="0" w:color="000000"/>
              <w:right w:val="single" w:sz="4" w:space="0" w:color="000000"/>
            </w:tcBorders>
          </w:tcPr>
          <w:p w14:paraId="2E0F6769" w14:textId="77777777" w:rsidR="00725050" w:rsidRPr="006340B0" w:rsidRDefault="00725050">
            <w:pPr>
              <w:widowControl w:val="0"/>
              <w:rPr>
                <w:rFonts w:asciiTheme="majorHAnsi" w:eastAsia="Arial" w:hAnsiTheme="majorHAnsi" w:cstheme="majorHAnsi"/>
                <w:b/>
                <w:bCs/>
                <w:sz w:val="18"/>
                <w:szCs w:val="18"/>
              </w:rPr>
            </w:pPr>
          </w:p>
          <w:p w14:paraId="1FFEE03E"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Janet Connection</w:t>
            </w:r>
          </w:p>
          <w:p w14:paraId="0FED6DBD" w14:textId="77777777" w:rsidR="00725050" w:rsidRPr="006340B0" w:rsidRDefault="00725050">
            <w:pPr>
              <w:widowControl w:val="0"/>
              <w:rPr>
                <w:rFonts w:asciiTheme="majorHAnsi" w:eastAsia="Arial" w:hAnsiTheme="majorHAnsi" w:cstheme="majorHAnsi"/>
                <w:b/>
                <w:bCs/>
                <w:sz w:val="18"/>
                <w:szCs w:val="18"/>
              </w:rPr>
            </w:pPr>
          </w:p>
        </w:tc>
        <w:tc>
          <w:tcPr>
            <w:tcW w:w="1841" w:type="dxa"/>
            <w:tcBorders>
              <w:top w:val="single" w:sz="4" w:space="0" w:color="000000"/>
              <w:left w:val="single" w:sz="4" w:space="0" w:color="000000"/>
              <w:bottom w:val="single" w:sz="4" w:space="0" w:color="000000"/>
              <w:right w:val="single" w:sz="4" w:space="0" w:color="000000"/>
            </w:tcBorders>
          </w:tcPr>
          <w:p w14:paraId="22979C84" w14:textId="77777777" w:rsidR="00725050" w:rsidRPr="006340B0" w:rsidRDefault="00725050">
            <w:pPr>
              <w:widowControl w:val="0"/>
              <w:rPr>
                <w:rFonts w:asciiTheme="majorHAnsi" w:eastAsia="Arial" w:hAnsiTheme="majorHAnsi" w:cstheme="majorHAnsi"/>
                <w:b/>
                <w:bCs/>
                <w:sz w:val="18"/>
                <w:szCs w:val="18"/>
              </w:rPr>
            </w:pPr>
          </w:p>
          <w:p w14:paraId="2D5C37EA"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Tier-2 Connection</w:t>
            </w:r>
          </w:p>
        </w:tc>
        <w:tc>
          <w:tcPr>
            <w:tcW w:w="2127" w:type="dxa"/>
            <w:tcBorders>
              <w:top w:val="single" w:sz="4" w:space="0" w:color="000000"/>
              <w:left w:val="single" w:sz="4" w:space="0" w:color="000000"/>
              <w:bottom w:val="single" w:sz="4" w:space="0" w:color="000000"/>
              <w:right w:val="single" w:sz="4" w:space="0" w:color="000000"/>
            </w:tcBorders>
          </w:tcPr>
          <w:p w14:paraId="45D9DC2E" w14:textId="77777777" w:rsidR="00725050" w:rsidRPr="006340B0" w:rsidRDefault="00725050">
            <w:pPr>
              <w:widowControl w:val="0"/>
              <w:rPr>
                <w:rFonts w:asciiTheme="majorHAnsi" w:eastAsia="Arial" w:hAnsiTheme="majorHAnsi" w:cstheme="majorHAnsi"/>
                <w:b/>
                <w:bCs/>
                <w:sz w:val="18"/>
                <w:szCs w:val="18"/>
              </w:rPr>
            </w:pPr>
          </w:p>
          <w:p w14:paraId="51E0B830"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Forward look</w:t>
            </w:r>
          </w:p>
        </w:tc>
        <w:tc>
          <w:tcPr>
            <w:tcW w:w="2511" w:type="dxa"/>
            <w:tcBorders>
              <w:top w:val="single" w:sz="4" w:space="0" w:color="000000"/>
              <w:left w:val="single" w:sz="4" w:space="0" w:color="000000"/>
              <w:bottom w:val="single" w:sz="4" w:space="0" w:color="000000"/>
              <w:right w:val="single" w:sz="4" w:space="0" w:color="000000"/>
            </w:tcBorders>
          </w:tcPr>
          <w:p w14:paraId="3506DD5C" w14:textId="77777777" w:rsidR="00725050" w:rsidRPr="006340B0" w:rsidRDefault="00725050">
            <w:pPr>
              <w:widowControl w:val="0"/>
              <w:rPr>
                <w:rFonts w:asciiTheme="majorHAnsi" w:eastAsia="Arial" w:hAnsiTheme="majorHAnsi" w:cstheme="majorHAnsi"/>
                <w:b/>
                <w:bCs/>
                <w:sz w:val="18"/>
                <w:szCs w:val="18"/>
              </w:rPr>
            </w:pPr>
          </w:p>
          <w:p w14:paraId="6366D6AE"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Comment from Site Admin</w:t>
            </w:r>
          </w:p>
        </w:tc>
      </w:tr>
      <w:tr w:rsidR="00725050" w:rsidRPr="006340B0" w14:paraId="35C8896B" w14:textId="77777777">
        <w:trPr>
          <w:trHeight w:hRule="exact" w:val="20"/>
        </w:trPr>
        <w:tc>
          <w:tcPr>
            <w:tcW w:w="1301" w:type="dxa"/>
            <w:tcBorders>
              <w:top w:val="single" w:sz="4" w:space="0" w:color="000000"/>
              <w:left w:val="single" w:sz="4" w:space="0" w:color="000000"/>
              <w:bottom w:val="single" w:sz="4" w:space="0" w:color="000000"/>
              <w:right w:val="single" w:sz="4" w:space="0" w:color="000000"/>
            </w:tcBorders>
          </w:tcPr>
          <w:p w14:paraId="63D763F7" w14:textId="77777777" w:rsidR="00725050" w:rsidRPr="006340B0" w:rsidRDefault="00725050">
            <w:pPr>
              <w:widowControl w:val="0"/>
              <w:rPr>
                <w:rFonts w:asciiTheme="majorHAnsi" w:eastAsia="Arial" w:hAnsiTheme="majorHAnsi" w:cstheme="majorHAnsi"/>
                <w:b/>
                <w:bCs/>
                <w:sz w:val="18"/>
                <w:szCs w:val="18"/>
              </w:rPr>
            </w:pPr>
          </w:p>
        </w:tc>
        <w:tc>
          <w:tcPr>
            <w:tcW w:w="2068" w:type="dxa"/>
            <w:tcBorders>
              <w:top w:val="single" w:sz="4" w:space="0" w:color="000000"/>
              <w:left w:val="single" w:sz="4" w:space="0" w:color="000000"/>
              <w:bottom w:val="single" w:sz="4" w:space="0" w:color="000000"/>
              <w:right w:val="single" w:sz="4" w:space="0" w:color="000000"/>
            </w:tcBorders>
          </w:tcPr>
          <w:p w14:paraId="5922F696" w14:textId="77777777" w:rsidR="00725050" w:rsidRPr="006340B0" w:rsidRDefault="00725050">
            <w:pPr>
              <w:pStyle w:val="PlainText"/>
              <w:widowControl w:val="0"/>
              <w:rPr>
                <w:rFonts w:asciiTheme="majorHAnsi" w:eastAsia="Arial" w:hAnsiTheme="majorHAnsi" w:cstheme="majorHAnsi"/>
              </w:rPr>
            </w:pPr>
          </w:p>
        </w:tc>
        <w:tc>
          <w:tcPr>
            <w:tcW w:w="1841" w:type="dxa"/>
            <w:tcBorders>
              <w:top w:val="single" w:sz="4" w:space="0" w:color="000000"/>
              <w:left w:val="single" w:sz="4" w:space="0" w:color="000000"/>
              <w:bottom w:val="single" w:sz="4" w:space="0" w:color="000000"/>
              <w:right w:val="single" w:sz="4" w:space="0" w:color="000000"/>
            </w:tcBorders>
          </w:tcPr>
          <w:p w14:paraId="2D5ABC00" w14:textId="77777777" w:rsidR="00725050" w:rsidRPr="006340B0" w:rsidRDefault="00725050">
            <w:pPr>
              <w:widowControl w:val="0"/>
              <w:rPr>
                <w:rFonts w:asciiTheme="majorHAnsi" w:eastAsia="Arial" w:hAnsiTheme="majorHAnsi" w:cstheme="majorHAnsi"/>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0CEB07DF" w14:textId="77777777" w:rsidR="00725050" w:rsidRPr="006340B0" w:rsidRDefault="00725050">
            <w:pPr>
              <w:widowControl w:val="0"/>
              <w:rPr>
                <w:rFonts w:asciiTheme="majorHAnsi" w:eastAsia="Arial" w:hAnsiTheme="majorHAnsi" w:cstheme="majorHAnsi"/>
                <w:sz w:val="18"/>
                <w:szCs w:val="18"/>
              </w:rPr>
            </w:pPr>
          </w:p>
        </w:tc>
        <w:tc>
          <w:tcPr>
            <w:tcW w:w="2511" w:type="dxa"/>
            <w:tcBorders>
              <w:top w:val="single" w:sz="4" w:space="0" w:color="000000"/>
              <w:left w:val="single" w:sz="4" w:space="0" w:color="000000"/>
              <w:bottom w:val="single" w:sz="4" w:space="0" w:color="000000"/>
              <w:right w:val="single" w:sz="4" w:space="0" w:color="000000"/>
            </w:tcBorders>
          </w:tcPr>
          <w:p w14:paraId="2F99AE82" w14:textId="77777777" w:rsidR="00725050" w:rsidRPr="006340B0" w:rsidRDefault="00725050">
            <w:pPr>
              <w:widowControl w:val="0"/>
              <w:rPr>
                <w:rFonts w:asciiTheme="majorHAnsi" w:eastAsia="Arial" w:hAnsiTheme="majorHAnsi" w:cstheme="majorHAnsi"/>
                <w:sz w:val="18"/>
                <w:szCs w:val="18"/>
              </w:rPr>
            </w:pPr>
          </w:p>
        </w:tc>
      </w:tr>
      <w:tr w:rsidR="00725050" w:rsidRPr="006340B0" w14:paraId="1572E983" w14:textId="77777777">
        <w:trPr>
          <w:trHeight w:hRule="exact" w:val="113"/>
        </w:trPr>
        <w:tc>
          <w:tcPr>
            <w:tcW w:w="13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694C9FB1" w14:textId="77777777" w:rsidR="00725050" w:rsidRPr="006340B0" w:rsidRDefault="00725050">
            <w:pPr>
              <w:widowControl w:val="0"/>
              <w:rPr>
                <w:rFonts w:asciiTheme="majorHAnsi" w:eastAsia="Arial" w:hAnsiTheme="majorHAnsi" w:cstheme="majorHAnsi"/>
                <w:b/>
                <w:bCs/>
                <w:sz w:val="18"/>
                <w:szCs w:val="18"/>
              </w:rPr>
            </w:pPr>
          </w:p>
        </w:tc>
        <w:tc>
          <w:tcPr>
            <w:tcW w:w="2068" w:type="dxa"/>
            <w:tcBorders>
              <w:top w:val="single" w:sz="4" w:space="0" w:color="000000"/>
              <w:left w:val="single" w:sz="4" w:space="0" w:color="000000"/>
              <w:bottom w:val="single" w:sz="4" w:space="0" w:color="000000"/>
              <w:right w:val="single" w:sz="4" w:space="0" w:color="000000"/>
            </w:tcBorders>
            <w:shd w:val="clear" w:color="auto" w:fill="000000" w:themeFill="text1"/>
          </w:tcPr>
          <w:p w14:paraId="3B9730A1" w14:textId="77777777" w:rsidR="00725050" w:rsidRPr="006340B0" w:rsidRDefault="00725050">
            <w:pPr>
              <w:pStyle w:val="PlainText"/>
              <w:widowControl w:val="0"/>
              <w:rPr>
                <w:rFonts w:asciiTheme="majorHAnsi" w:eastAsia="Arial" w:hAnsiTheme="majorHAnsi" w:cstheme="majorHAnsi"/>
              </w:rPr>
            </w:pPr>
          </w:p>
        </w:tc>
        <w:tc>
          <w:tcPr>
            <w:tcW w:w="18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2315679" w14:textId="77777777" w:rsidR="00725050" w:rsidRPr="006340B0" w:rsidRDefault="00725050">
            <w:pPr>
              <w:widowControl w:val="0"/>
              <w:rPr>
                <w:rFonts w:asciiTheme="majorHAnsi" w:eastAsia="Arial" w:hAnsiTheme="majorHAnsi" w:cstheme="majorHAnsi"/>
                <w:sz w:val="18"/>
                <w:szCs w:val="18"/>
              </w:rPr>
            </w:pPr>
          </w:p>
        </w:tc>
        <w:tc>
          <w:tcPr>
            <w:tcW w:w="2127" w:type="dxa"/>
            <w:tcBorders>
              <w:top w:val="single" w:sz="4" w:space="0" w:color="000000"/>
              <w:left w:val="single" w:sz="4" w:space="0" w:color="000000"/>
              <w:bottom w:val="single" w:sz="4" w:space="0" w:color="000000"/>
              <w:right w:val="single" w:sz="4" w:space="0" w:color="000000"/>
            </w:tcBorders>
            <w:shd w:val="clear" w:color="auto" w:fill="000000" w:themeFill="text1"/>
          </w:tcPr>
          <w:p w14:paraId="29CF2C76" w14:textId="77777777" w:rsidR="00725050" w:rsidRPr="006340B0" w:rsidRDefault="00725050">
            <w:pPr>
              <w:widowControl w:val="0"/>
              <w:rPr>
                <w:rFonts w:asciiTheme="majorHAnsi" w:eastAsia="Arial" w:hAnsiTheme="majorHAnsi" w:cstheme="majorHAnsi"/>
                <w:sz w:val="18"/>
                <w:szCs w:val="18"/>
              </w:rPr>
            </w:pPr>
          </w:p>
        </w:tc>
        <w:tc>
          <w:tcPr>
            <w:tcW w:w="2511" w:type="dxa"/>
            <w:tcBorders>
              <w:top w:val="single" w:sz="4" w:space="0" w:color="000000"/>
              <w:left w:val="single" w:sz="4" w:space="0" w:color="000000"/>
              <w:bottom w:val="single" w:sz="4" w:space="0" w:color="000000"/>
              <w:right w:val="single" w:sz="4" w:space="0" w:color="000000"/>
            </w:tcBorders>
            <w:shd w:val="clear" w:color="auto" w:fill="000000" w:themeFill="text1"/>
          </w:tcPr>
          <w:p w14:paraId="0BE96FCE" w14:textId="77777777" w:rsidR="00725050" w:rsidRPr="006340B0" w:rsidRDefault="00725050">
            <w:pPr>
              <w:widowControl w:val="0"/>
              <w:rPr>
                <w:rFonts w:asciiTheme="majorHAnsi" w:eastAsia="Arial" w:hAnsiTheme="majorHAnsi" w:cstheme="majorHAnsi"/>
                <w:sz w:val="18"/>
                <w:szCs w:val="18"/>
              </w:rPr>
            </w:pPr>
          </w:p>
        </w:tc>
      </w:tr>
      <w:tr w:rsidR="00725050" w:rsidRPr="006340B0" w14:paraId="70C2C5E8" w14:textId="77777777">
        <w:tc>
          <w:tcPr>
            <w:tcW w:w="1301" w:type="dxa"/>
            <w:tcBorders>
              <w:top w:val="single" w:sz="4" w:space="0" w:color="000000"/>
              <w:left w:val="single" w:sz="4" w:space="0" w:color="000000"/>
              <w:bottom w:val="single" w:sz="4" w:space="0" w:color="000000"/>
              <w:right w:val="single" w:sz="4" w:space="0" w:color="000000"/>
            </w:tcBorders>
          </w:tcPr>
          <w:p w14:paraId="7474F87D"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UKI-SCOTGRID-GLASGOW</w:t>
            </w:r>
          </w:p>
        </w:tc>
        <w:tc>
          <w:tcPr>
            <w:tcW w:w="2068" w:type="dxa"/>
            <w:tcBorders>
              <w:top w:val="single" w:sz="4" w:space="0" w:color="000000"/>
              <w:left w:val="single" w:sz="4" w:space="0" w:color="000000"/>
              <w:bottom w:val="single" w:sz="4" w:space="0" w:color="000000"/>
              <w:right w:val="single" w:sz="4" w:space="0" w:color="000000"/>
            </w:tcBorders>
          </w:tcPr>
          <w:p w14:paraId="466DD290" w14:textId="2B30B70D"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 xml:space="preserve">2 × 10 </w:t>
            </w:r>
            <w:r w:rsidR="007437EF" w:rsidRPr="006340B0">
              <w:rPr>
                <w:rFonts w:asciiTheme="majorHAnsi" w:eastAsia="Arial" w:hAnsiTheme="majorHAnsi" w:cstheme="majorHAnsi"/>
              </w:rPr>
              <w:t>Gbit/s</w:t>
            </w:r>
          </w:p>
        </w:tc>
        <w:tc>
          <w:tcPr>
            <w:tcW w:w="1841" w:type="dxa"/>
            <w:tcBorders>
              <w:top w:val="single" w:sz="4" w:space="0" w:color="000000"/>
              <w:left w:val="single" w:sz="4" w:space="0" w:color="000000"/>
              <w:bottom w:val="single" w:sz="4" w:space="0" w:color="000000"/>
              <w:right w:val="single" w:sz="4" w:space="0" w:color="000000"/>
            </w:tcBorders>
          </w:tcPr>
          <w:p w14:paraId="7E33C197" w14:textId="07599CB3"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40 </w:t>
            </w:r>
            <w:r w:rsidR="007437EF" w:rsidRPr="006340B0">
              <w:rPr>
                <w:rFonts w:asciiTheme="majorHAnsi" w:eastAsia="Arial" w:hAnsiTheme="majorHAnsi" w:cstheme="majorHAnsi"/>
                <w:sz w:val="18"/>
                <w:szCs w:val="18"/>
              </w:rPr>
              <w:t>Gbit/s</w:t>
            </w:r>
          </w:p>
        </w:tc>
        <w:tc>
          <w:tcPr>
            <w:tcW w:w="2127" w:type="dxa"/>
            <w:tcBorders>
              <w:top w:val="single" w:sz="4" w:space="0" w:color="000000"/>
              <w:left w:val="single" w:sz="4" w:space="0" w:color="000000"/>
              <w:bottom w:val="single" w:sz="4" w:space="0" w:color="000000"/>
              <w:right w:val="single" w:sz="4" w:space="0" w:color="000000"/>
            </w:tcBorders>
          </w:tcPr>
          <w:p w14:paraId="2296B18C"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Preliminary discussions (requirements gathering) underway between campus IT Services and Janet.</w:t>
            </w:r>
          </w:p>
        </w:tc>
        <w:tc>
          <w:tcPr>
            <w:tcW w:w="2511" w:type="dxa"/>
            <w:tcBorders>
              <w:top w:val="single" w:sz="4" w:space="0" w:color="000000"/>
              <w:left w:val="single" w:sz="4" w:space="0" w:color="000000"/>
              <w:bottom w:val="single" w:sz="4" w:space="0" w:color="000000"/>
              <w:right w:val="single" w:sz="4" w:space="0" w:color="000000"/>
            </w:tcBorders>
          </w:tcPr>
          <w:p w14:paraId="0A260CB9"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Current traffic bypasses firewalls with a minimal set of ACLs to restrict certain protocols.</w:t>
            </w:r>
          </w:p>
        </w:tc>
      </w:tr>
      <w:tr w:rsidR="00725050" w:rsidRPr="006340B0" w14:paraId="68BF3331" w14:textId="77777777">
        <w:tc>
          <w:tcPr>
            <w:tcW w:w="1301" w:type="dxa"/>
            <w:tcBorders>
              <w:top w:val="single" w:sz="4" w:space="0" w:color="000000"/>
              <w:left w:val="single" w:sz="4" w:space="0" w:color="000000"/>
              <w:bottom w:val="single" w:sz="4" w:space="0" w:color="000000"/>
              <w:right w:val="single" w:sz="4" w:space="0" w:color="000000"/>
            </w:tcBorders>
          </w:tcPr>
          <w:p w14:paraId="7B2F5807"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UKI-NORTHGRID-MAN-HEP</w:t>
            </w:r>
          </w:p>
        </w:tc>
        <w:tc>
          <w:tcPr>
            <w:tcW w:w="2068" w:type="dxa"/>
            <w:tcBorders>
              <w:top w:val="single" w:sz="4" w:space="0" w:color="000000"/>
              <w:left w:val="single" w:sz="4" w:space="0" w:color="000000"/>
              <w:bottom w:val="single" w:sz="4" w:space="0" w:color="000000"/>
              <w:right w:val="single" w:sz="4" w:space="0" w:color="000000"/>
            </w:tcBorders>
          </w:tcPr>
          <w:p w14:paraId="62510365" w14:textId="45AD57A2"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10</w:t>
            </w:r>
            <w:r w:rsidR="00A1474A" w:rsidRPr="006340B0">
              <w:rPr>
                <w:rFonts w:asciiTheme="majorHAnsi" w:eastAsia="Arial" w:hAnsiTheme="majorHAnsi" w:cstheme="majorHAnsi"/>
              </w:rPr>
              <w:t>0 Gbit/s</w:t>
            </w:r>
            <w:r w:rsidRPr="006340B0">
              <w:rPr>
                <w:rFonts w:asciiTheme="majorHAnsi" w:eastAsia="Arial" w:hAnsiTheme="majorHAnsi" w:cstheme="majorHAnsi"/>
              </w:rPr>
              <w:t xml:space="preserve"> shared</w:t>
            </w:r>
          </w:p>
        </w:tc>
        <w:tc>
          <w:tcPr>
            <w:tcW w:w="1841" w:type="dxa"/>
            <w:tcBorders>
              <w:top w:val="single" w:sz="4" w:space="0" w:color="000000"/>
              <w:left w:val="single" w:sz="4" w:space="0" w:color="000000"/>
              <w:bottom w:val="single" w:sz="4" w:space="0" w:color="000000"/>
              <w:right w:val="single" w:sz="4" w:space="0" w:color="000000"/>
            </w:tcBorders>
          </w:tcPr>
          <w:p w14:paraId="58FC2776" w14:textId="12AF8751"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 failover currently directly to Janet</w:t>
            </w:r>
          </w:p>
        </w:tc>
        <w:tc>
          <w:tcPr>
            <w:tcW w:w="2127" w:type="dxa"/>
            <w:tcBorders>
              <w:top w:val="single" w:sz="4" w:space="0" w:color="000000"/>
              <w:left w:val="single" w:sz="4" w:space="0" w:color="000000"/>
              <w:bottom w:val="single" w:sz="4" w:space="0" w:color="000000"/>
              <w:right w:val="single" w:sz="4" w:space="0" w:color="000000"/>
            </w:tcBorders>
          </w:tcPr>
          <w:p w14:paraId="5C82B7AD" w14:textId="219168C5"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4</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 failover (?)</w:t>
            </w:r>
          </w:p>
        </w:tc>
        <w:tc>
          <w:tcPr>
            <w:tcW w:w="2511" w:type="dxa"/>
            <w:tcBorders>
              <w:top w:val="single" w:sz="4" w:space="0" w:color="000000"/>
              <w:left w:val="single" w:sz="4" w:space="0" w:color="000000"/>
              <w:bottom w:val="single" w:sz="4" w:space="0" w:color="000000"/>
              <w:right w:val="single" w:sz="4" w:space="0" w:color="000000"/>
            </w:tcBorders>
          </w:tcPr>
          <w:p w14:paraId="1DCD5193"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Site will bypass all the university firewall.</w:t>
            </w:r>
          </w:p>
        </w:tc>
      </w:tr>
      <w:tr w:rsidR="00725050" w:rsidRPr="006340B0" w14:paraId="0133A64C" w14:textId="77777777">
        <w:tc>
          <w:tcPr>
            <w:tcW w:w="1301" w:type="dxa"/>
            <w:tcBorders>
              <w:top w:val="single" w:sz="4" w:space="0" w:color="000000"/>
              <w:left w:val="single" w:sz="4" w:space="0" w:color="000000"/>
              <w:bottom w:val="single" w:sz="4" w:space="0" w:color="000000"/>
              <w:right w:val="single" w:sz="4" w:space="0" w:color="000000"/>
            </w:tcBorders>
          </w:tcPr>
          <w:p w14:paraId="0A1BC0E3"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UKI-NORTHGRID-LANCS-HEP</w:t>
            </w:r>
          </w:p>
        </w:tc>
        <w:tc>
          <w:tcPr>
            <w:tcW w:w="2068" w:type="dxa"/>
            <w:tcBorders>
              <w:top w:val="single" w:sz="4" w:space="0" w:color="000000"/>
              <w:left w:val="single" w:sz="4" w:space="0" w:color="000000"/>
              <w:bottom w:val="single" w:sz="4" w:space="0" w:color="000000"/>
              <w:right w:val="single" w:sz="4" w:space="0" w:color="000000"/>
            </w:tcBorders>
          </w:tcPr>
          <w:p w14:paraId="65C36F06"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40Gb (4x10) + two 10Gb link</w:t>
            </w:r>
          </w:p>
          <w:p w14:paraId="1587199E" w14:textId="30F0CD5C" w:rsidR="00725050" w:rsidRPr="006340B0" w:rsidRDefault="00F3563D">
            <w:pPr>
              <w:widowControl w:val="0"/>
              <w:rPr>
                <w:rFonts w:asciiTheme="majorHAnsi" w:eastAsia="Arial" w:hAnsiTheme="majorHAnsi" w:cstheme="majorHAnsi"/>
                <w:color w:val="A6A6A6" w:themeColor="background1" w:themeShade="A6"/>
                <w:sz w:val="18"/>
                <w:szCs w:val="18"/>
              </w:rPr>
            </w:pPr>
            <w:r w:rsidRPr="00426E91">
              <w:rPr>
                <w:rFonts w:asciiTheme="majorHAnsi" w:eastAsia="Arial" w:hAnsiTheme="majorHAnsi" w:cstheme="majorHAnsi"/>
                <w:sz w:val="18"/>
                <w:szCs w:val="18"/>
              </w:rPr>
              <w:t>(</w:t>
            </w:r>
            <w:proofErr w:type="gramStart"/>
            <w:r w:rsidRPr="00426E91">
              <w:rPr>
                <w:rFonts w:asciiTheme="majorHAnsi" w:eastAsia="Arial" w:hAnsiTheme="majorHAnsi" w:cstheme="majorHAnsi"/>
                <w:sz w:val="18"/>
                <w:szCs w:val="18"/>
              </w:rPr>
              <w:t>one</w:t>
            </w:r>
            <w:proofErr w:type="gramEnd"/>
            <w:r w:rsidR="00426E91">
              <w:rPr>
                <w:rFonts w:asciiTheme="majorHAnsi" w:eastAsia="Arial" w:hAnsiTheme="majorHAnsi" w:cstheme="majorHAnsi"/>
                <w:sz w:val="18"/>
                <w:szCs w:val="18"/>
              </w:rPr>
              <w:t xml:space="preserve"> </w:t>
            </w:r>
            <w:r w:rsidRPr="00426E91">
              <w:rPr>
                <w:rFonts w:asciiTheme="majorHAnsi" w:eastAsia="Arial" w:hAnsiTheme="majorHAnsi" w:cstheme="majorHAnsi"/>
                <w:sz w:val="18"/>
                <w:szCs w:val="18"/>
              </w:rPr>
              <w:t>temp, one backup used by the Tier 2)</w:t>
            </w:r>
          </w:p>
        </w:tc>
        <w:tc>
          <w:tcPr>
            <w:tcW w:w="1841" w:type="dxa"/>
            <w:tcBorders>
              <w:top w:val="single" w:sz="4" w:space="0" w:color="000000"/>
              <w:left w:val="single" w:sz="4" w:space="0" w:color="000000"/>
              <w:bottom w:val="single" w:sz="4" w:space="0" w:color="000000"/>
              <w:right w:val="single" w:sz="4" w:space="0" w:color="000000"/>
            </w:tcBorders>
          </w:tcPr>
          <w:p w14:paraId="7AEE6D1B" w14:textId="77777777" w:rsidR="00725050" w:rsidRPr="006340B0" w:rsidRDefault="00F3563D">
            <w:pPr>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sz w:val="18"/>
                <w:szCs w:val="18"/>
              </w:rPr>
              <w:t>Exclusive use of the 10Gb link.</w:t>
            </w:r>
          </w:p>
        </w:tc>
        <w:tc>
          <w:tcPr>
            <w:tcW w:w="2127" w:type="dxa"/>
            <w:tcBorders>
              <w:top w:val="single" w:sz="4" w:space="0" w:color="000000"/>
              <w:left w:val="single" w:sz="4" w:space="0" w:color="000000"/>
              <w:bottom w:val="single" w:sz="4" w:space="0" w:color="000000"/>
              <w:right w:val="single" w:sz="4" w:space="0" w:color="000000"/>
            </w:tcBorders>
          </w:tcPr>
          <w:p w14:paraId="27DC932E"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Tier-2 has a pending upgrade to 40Gb. Within the next few years will update to 100Gb.</w:t>
            </w:r>
          </w:p>
        </w:tc>
        <w:tc>
          <w:tcPr>
            <w:tcW w:w="2511" w:type="dxa"/>
            <w:tcBorders>
              <w:top w:val="single" w:sz="4" w:space="0" w:color="000000"/>
              <w:left w:val="single" w:sz="4" w:space="0" w:color="000000"/>
              <w:bottom w:val="single" w:sz="4" w:space="0" w:color="000000"/>
              <w:right w:val="single" w:sz="4" w:space="0" w:color="000000"/>
            </w:tcBorders>
          </w:tcPr>
          <w:p w14:paraId="5407149E"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Site outside the University firewall.</w:t>
            </w:r>
          </w:p>
          <w:p w14:paraId="2EAEC120"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541CD4B4" w14:textId="77777777">
        <w:tc>
          <w:tcPr>
            <w:tcW w:w="1301" w:type="dxa"/>
            <w:tcBorders>
              <w:top w:val="single" w:sz="4" w:space="0" w:color="000000"/>
              <w:left w:val="single" w:sz="4" w:space="0" w:color="000000"/>
              <w:bottom w:val="single" w:sz="4" w:space="0" w:color="000000"/>
              <w:right w:val="single" w:sz="4" w:space="0" w:color="000000"/>
            </w:tcBorders>
          </w:tcPr>
          <w:p w14:paraId="357F5188"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UKI-LT2-IC-HEP</w:t>
            </w:r>
          </w:p>
        </w:tc>
        <w:tc>
          <w:tcPr>
            <w:tcW w:w="2068" w:type="dxa"/>
            <w:tcBorders>
              <w:top w:val="single" w:sz="4" w:space="0" w:color="000000"/>
              <w:left w:val="single" w:sz="4" w:space="0" w:color="000000"/>
              <w:bottom w:val="single" w:sz="4" w:space="0" w:color="000000"/>
              <w:right w:val="single" w:sz="4" w:space="0" w:color="000000"/>
            </w:tcBorders>
          </w:tcPr>
          <w:p w14:paraId="7067906B" w14:textId="0C26C52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10</w:t>
            </w:r>
            <w:r w:rsidR="00A1474A" w:rsidRPr="006340B0">
              <w:rPr>
                <w:rFonts w:asciiTheme="majorHAnsi" w:eastAsia="Arial" w:hAnsiTheme="majorHAnsi" w:cstheme="majorHAnsi"/>
              </w:rPr>
              <w:t>0 Gbit/s</w:t>
            </w:r>
          </w:p>
        </w:tc>
        <w:tc>
          <w:tcPr>
            <w:tcW w:w="1841" w:type="dxa"/>
            <w:tcBorders>
              <w:top w:val="single" w:sz="4" w:space="0" w:color="000000"/>
              <w:left w:val="single" w:sz="4" w:space="0" w:color="000000"/>
              <w:bottom w:val="single" w:sz="4" w:space="0" w:color="000000"/>
              <w:right w:val="single" w:sz="4" w:space="0" w:color="000000"/>
            </w:tcBorders>
          </w:tcPr>
          <w:p w14:paraId="501C3F26" w14:textId="56F57125"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10</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shared</w:t>
            </w:r>
          </w:p>
        </w:tc>
        <w:tc>
          <w:tcPr>
            <w:tcW w:w="2127" w:type="dxa"/>
            <w:tcBorders>
              <w:top w:val="single" w:sz="4" w:space="0" w:color="000000"/>
              <w:left w:val="single" w:sz="4" w:space="0" w:color="000000"/>
              <w:bottom w:val="single" w:sz="4" w:space="0" w:color="000000"/>
              <w:right w:val="single" w:sz="4" w:space="0" w:color="000000"/>
            </w:tcBorders>
          </w:tcPr>
          <w:p w14:paraId="66AF6C65"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c>
          <w:tcPr>
            <w:tcW w:w="2511" w:type="dxa"/>
            <w:tcBorders>
              <w:top w:val="single" w:sz="4" w:space="0" w:color="000000"/>
              <w:left w:val="single" w:sz="4" w:space="0" w:color="000000"/>
              <w:bottom w:val="single" w:sz="4" w:space="0" w:color="000000"/>
              <w:right w:val="single" w:sz="4" w:space="0" w:color="000000"/>
            </w:tcBorders>
          </w:tcPr>
          <w:p w14:paraId="72DE457E"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6E338792" w14:textId="77777777">
        <w:trPr>
          <w:trHeight w:val="1857"/>
        </w:trPr>
        <w:tc>
          <w:tcPr>
            <w:tcW w:w="1301" w:type="dxa"/>
            <w:tcBorders>
              <w:top w:val="single" w:sz="4" w:space="0" w:color="000000"/>
              <w:left w:val="single" w:sz="4" w:space="0" w:color="000000"/>
              <w:bottom w:val="single" w:sz="4" w:space="0" w:color="000000"/>
              <w:right w:val="single" w:sz="4" w:space="0" w:color="000000"/>
            </w:tcBorders>
          </w:tcPr>
          <w:p w14:paraId="7118E6D0"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UKI-LT2-QMUL</w:t>
            </w:r>
          </w:p>
        </w:tc>
        <w:tc>
          <w:tcPr>
            <w:tcW w:w="2068" w:type="dxa"/>
            <w:tcBorders>
              <w:top w:val="single" w:sz="4" w:space="0" w:color="000000"/>
              <w:left w:val="single" w:sz="4" w:space="0" w:color="000000"/>
              <w:bottom w:val="single" w:sz="4" w:space="0" w:color="000000"/>
              <w:right w:val="single" w:sz="4" w:space="0" w:color="000000"/>
            </w:tcBorders>
          </w:tcPr>
          <w:p w14:paraId="635BA934" w14:textId="79735CF5"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color w:val="A6A6A6" w:themeColor="background1" w:themeShade="A6"/>
                <w:sz w:val="18"/>
                <w:szCs w:val="18"/>
              </w:rPr>
              <w:t>  </w:t>
            </w:r>
            <w:r w:rsidRPr="006340B0">
              <w:rPr>
                <w:rFonts w:asciiTheme="majorHAnsi" w:eastAsia="Arial" w:hAnsiTheme="majorHAnsi" w:cstheme="majorHAnsi"/>
              </w:rPr>
              <w:t>2* 2</w:t>
            </w:r>
            <w:r w:rsidR="00A1474A" w:rsidRPr="006340B0">
              <w:rPr>
                <w:rFonts w:asciiTheme="majorHAnsi" w:eastAsia="Arial" w:hAnsiTheme="majorHAnsi" w:cstheme="majorHAnsi"/>
              </w:rPr>
              <w:t>0 Gbit/s</w:t>
            </w:r>
          </w:p>
        </w:tc>
        <w:tc>
          <w:tcPr>
            <w:tcW w:w="1841" w:type="dxa"/>
            <w:tcBorders>
              <w:top w:val="single" w:sz="4" w:space="0" w:color="000000"/>
              <w:left w:val="single" w:sz="4" w:space="0" w:color="000000"/>
              <w:bottom w:val="single" w:sz="4" w:space="0" w:color="000000"/>
              <w:right w:val="single" w:sz="4" w:space="0" w:color="000000"/>
            </w:tcBorders>
          </w:tcPr>
          <w:p w14:paraId="4E77229B" w14:textId="080CB729"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2* 2</w:t>
            </w:r>
            <w:r w:rsidR="00A1474A" w:rsidRPr="006340B0">
              <w:rPr>
                <w:rFonts w:asciiTheme="majorHAnsi" w:eastAsia="Arial" w:hAnsiTheme="majorHAnsi" w:cstheme="majorHAnsi"/>
                <w:sz w:val="18"/>
                <w:szCs w:val="18"/>
              </w:rPr>
              <w:t>0 Gbit/s</w:t>
            </w:r>
          </w:p>
        </w:tc>
        <w:tc>
          <w:tcPr>
            <w:tcW w:w="2127" w:type="dxa"/>
            <w:tcBorders>
              <w:top w:val="single" w:sz="4" w:space="0" w:color="000000"/>
              <w:left w:val="single" w:sz="4" w:space="0" w:color="000000"/>
              <w:bottom w:val="single" w:sz="4" w:space="0" w:color="000000"/>
              <w:right w:val="single" w:sz="4" w:space="0" w:color="000000"/>
            </w:tcBorders>
          </w:tcPr>
          <w:p w14:paraId="4B7771AB" w14:textId="79FDA1FC"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Expect 10</w:t>
            </w:r>
            <w:r w:rsidR="00A1474A" w:rsidRPr="006340B0">
              <w:rPr>
                <w:rFonts w:asciiTheme="majorHAnsi" w:eastAsia="Arial" w:hAnsiTheme="majorHAnsi" w:cstheme="majorHAnsi"/>
                <w:sz w:val="18"/>
                <w:szCs w:val="18"/>
              </w:rPr>
              <w:t>0 Gbit/s</w:t>
            </w:r>
          </w:p>
        </w:tc>
        <w:tc>
          <w:tcPr>
            <w:tcW w:w="2511" w:type="dxa"/>
            <w:tcBorders>
              <w:top w:val="single" w:sz="4" w:space="0" w:color="000000"/>
              <w:left w:val="single" w:sz="4" w:space="0" w:color="000000"/>
              <w:bottom w:val="single" w:sz="4" w:space="0" w:color="000000"/>
              <w:right w:val="single" w:sz="4" w:space="0" w:color="000000"/>
            </w:tcBorders>
          </w:tcPr>
          <w:p w14:paraId="40509366" w14:textId="1499A7BB"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The University are working on 10</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WAN connection. We expect the Tier 2 will have a 10</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link with maybe some QoS limits. A data transfer zone is also expected to be implemented.</w:t>
            </w:r>
          </w:p>
        </w:tc>
      </w:tr>
      <w:tr w:rsidR="00725050" w:rsidRPr="006340B0" w14:paraId="0DFC2231" w14:textId="77777777">
        <w:trPr>
          <w:trHeight w:hRule="exact" w:val="113"/>
        </w:trPr>
        <w:tc>
          <w:tcPr>
            <w:tcW w:w="13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49E4CBDF" w14:textId="77777777" w:rsidR="00725050" w:rsidRPr="006340B0" w:rsidRDefault="00725050">
            <w:pPr>
              <w:widowControl w:val="0"/>
              <w:rPr>
                <w:rFonts w:asciiTheme="majorHAnsi" w:eastAsia="Arial" w:hAnsiTheme="majorHAnsi" w:cstheme="majorHAnsi"/>
                <w:b/>
                <w:bCs/>
                <w:sz w:val="18"/>
                <w:szCs w:val="18"/>
              </w:rPr>
            </w:pPr>
          </w:p>
        </w:tc>
        <w:tc>
          <w:tcPr>
            <w:tcW w:w="2068" w:type="dxa"/>
            <w:tcBorders>
              <w:top w:val="single" w:sz="4" w:space="0" w:color="000000"/>
              <w:left w:val="single" w:sz="4" w:space="0" w:color="000000"/>
              <w:bottom w:val="single" w:sz="4" w:space="0" w:color="000000"/>
              <w:right w:val="single" w:sz="4" w:space="0" w:color="000000"/>
            </w:tcBorders>
            <w:shd w:val="clear" w:color="auto" w:fill="000000" w:themeFill="text1"/>
          </w:tcPr>
          <w:p w14:paraId="696E1023" w14:textId="77777777" w:rsidR="00725050" w:rsidRPr="006340B0" w:rsidRDefault="00725050">
            <w:pPr>
              <w:pStyle w:val="PlainText"/>
              <w:widowControl w:val="0"/>
              <w:rPr>
                <w:rFonts w:asciiTheme="majorHAnsi" w:eastAsia="Arial" w:hAnsiTheme="majorHAnsi" w:cstheme="majorHAnsi"/>
                <w:color w:val="A6A6A6" w:themeColor="background1" w:themeShade="A6"/>
                <w:sz w:val="18"/>
                <w:szCs w:val="18"/>
              </w:rPr>
            </w:pPr>
          </w:p>
        </w:tc>
        <w:tc>
          <w:tcPr>
            <w:tcW w:w="184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E6DFEA8" w14:textId="77777777" w:rsidR="00725050" w:rsidRPr="006340B0" w:rsidRDefault="00725050">
            <w:pPr>
              <w:widowControl w:val="0"/>
              <w:rPr>
                <w:rFonts w:asciiTheme="majorHAnsi" w:eastAsia="Arial" w:hAnsiTheme="majorHAnsi" w:cstheme="majorHAnsi"/>
                <w:color w:val="000000" w:themeColor="text1"/>
                <w:sz w:val="18"/>
                <w:szCs w:val="18"/>
              </w:rPr>
            </w:pPr>
          </w:p>
        </w:tc>
        <w:tc>
          <w:tcPr>
            <w:tcW w:w="2127" w:type="dxa"/>
            <w:tcBorders>
              <w:top w:val="single" w:sz="4" w:space="0" w:color="000000"/>
              <w:left w:val="single" w:sz="4" w:space="0" w:color="000000"/>
              <w:bottom w:val="single" w:sz="4" w:space="0" w:color="000000"/>
              <w:right w:val="single" w:sz="4" w:space="0" w:color="000000"/>
            </w:tcBorders>
            <w:shd w:val="clear" w:color="auto" w:fill="000000" w:themeFill="text1"/>
          </w:tcPr>
          <w:p w14:paraId="1CCF5B1C" w14:textId="77777777" w:rsidR="00725050" w:rsidRPr="006340B0" w:rsidRDefault="00725050">
            <w:pPr>
              <w:widowControl w:val="0"/>
              <w:rPr>
                <w:rFonts w:asciiTheme="majorHAnsi" w:eastAsia="Arial" w:hAnsiTheme="majorHAnsi" w:cstheme="majorHAnsi"/>
                <w:sz w:val="18"/>
                <w:szCs w:val="18"/>
              </w:rPr>
            </w:pPr>
          </w:p>
        </w:tc>
        <w:tc>
          <w:tcPr>
            <w:tcW w:w="2511" w:type="dxa"/>
            <w:tcBorders>
              <w:top w:val="single" w:sz="4" w:space="0" w:color="000000"/>
              <w:left w:val="single" w:sz="4" w:space="0" w:color="000000"/>
              <w:bottom w:val="single" w:sz="4" w:space="0" w:color="000000"/>
              <w:right w:val="single" w:sz="4" w:space="0" w:color="000000"/>
            </w:tcBorders>
            <w:shd w:val="clear" w:color="auto" w:fill="000000" w:themeFill="text1"/>
          </w:tcPr>
          <w:p w14:paraId="59E7001C" w14:textId="77777777" w:rsidR="00725050" w:rsidRPr="006340B0" w:rsidRDefault="00725050">
            <w:pPr>
              <w:widowControl w:val="0"/>
              <w:rPr>
                <w:rFonts w:asciiTheme="majorHAnsi" w:eastAsia="Arial" w:hAnsiTheme="majorHAnsi" w:cstheme="majorHAnsi"/>
                <w:sz w:val="18"/>
                <w:szCs w:val="18"/>
              </w:rPr>
            </w:pPr>
          </w:p>
        </w:tc>
      </w:tr>
      <w:tr w:rsidR="00725050" w:rsidRPr="006340B0" w14:paraId="44BFD242" w14:textId="77777777">
        <w:tc>
          <w:tcPr>
            <w:tcW w:w="1301" w:type="dxa"/>
            <w:tcBorders>
              <w:top w:val="single" w:sz="4" w:space="0" w:color="000000"/>
              <w:left w:val="single" w:sz="4" w:space="0" w:color="000000"/>
              <w:bottom w:val="single" w:sz="4" w:space="0" w:color="000000"/>
              <w:right w:val="single" w:sz="4" w:space="0" w:color="000000"/>
            </w:tcBorders>
          </w:tcPr>
          <w:p w14:paraId="1CB87A7C"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UKI-LT2-Brunel</w:t>
            </w:r>
          </w:p>
        </w:tc>
        <w:tc>
          <w:tcPr>
            <w:tcW w:w="2068" w:type="dxa"/>
            <w:tcBorders>
              <w:top w:val="single" w:sz="4" w:space="0" w:color="000000"/>
              <w:left w:val="single" w:sz="4" w:space="0" w:color="000000"/>
              <w:bottom w:val="single" w:sz="4" w:space="0" w:color="000000"/>
              <w:right w:val="single" w:sz="4" w:space="0" w:color="000000"/>
            </w:tcBorders>
          </w:tcPr>
          <w:p w14:paraId="6C3FA1DD" w14:textId="77777777" w:rsidR="00725050" w:rsidRPr="006340B0" w:rsidRDefault="00F3563D">
            <w:pPr>
              <w:pStyle w:val="PlainText"/>
              <w:widowControl w:val="0"/>
              <w:rPr>
                <w:rFonts w:asciiTheme="majorHAnsi" w:eastAsia="Arial" w:hAnsiTheme="majorHAnsi" w:cstheme="majorHAnsi"/>
                <w:color w:val="A6A6A6" w:themeColor="background1" w:themeShade="A6"/>
                <w:sz w:val="18"/>
                <w:szCs w:val="18"/>
              </w:rPr>
            </w:pPr>
            <w:r w:rsidRPr="006340B0">
              <w:rPr>
                <w:rFonts w:asciiTheme="majorHAnsi" w:eastAsia="Arial" w:hAnsiTheme="majorHAnsi" w:cstheme="majorHAnsi"/>
                <w:color w:val="A6A6A6" w:themeColor="background1" w:themeShade="A6"/>
                <w:sz w:val="18"/>
                <w:szCs w:val="18"/>
              </w:rPr>
              <w:t> </w:t>
            </w:r>
            <w:r w:rsidRPr="006340B0">
              <w:rPr>
                <w:rFonts w:asciiTheme="majorHAnsi" w:eastAsia="Arial" w:hAnsiTheme="majorHAnsi" w:cstheme="majorHAnsi"/>
                <w:color w:val="000000" w:themeColor="text1"/>
                <w:sz w:val="18"/>
                <w:szCs w:val="18"/>
              </w:rPr>
              <w:t>8 x 10G</w:t>
            </w:r>
          </w:p>
        </w:tc>
        <w:tc>
          <w:tcPr>
            <w:tcW w:w="1841" w:type="dxa"/>
            <w:tcBorders>
              <w:top w:val="single" w:sz="4" w:space="0" w:color="000000"/>
              <w:left w:val="single" w:sz="4" w:space="0" w:color="000000"/>
              <w:bottom w:val="single" w:sz="4" w:space="0" w:color="000000"/>
              <w:right w:val="single" w:sz="4" w:space="0" w:color="000000"/>
            </w:tcBorders>
          </w:tcPr>
          <w:p w14:paraId="60318BAD"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color w:val="000000" w:themeColor="text1"/>
                <w:sz w:val="18"/>
                <w:szCs w:val="18"/>
              </w:rPr>
              <w:t>4 x 10G</w:t>
            </w:r>
          </w:p>
        </w:tc>
        <w:tc>
          <w:tcPr>
            <w:tcW w:w="2127" w:type="dxa"/>
            <w:tcBorders>
              <w:top w:val="single" w:sz="4" w:space="0" w:color="000000"/>
              <w:left w:val="single" w:sz="4" w:space="0" w:color="000000"/>
              <w:bottom w:val="single" w:sz="4" w:space="0" w:color="000000"/>
              <w:right w:val="single" w:sz="4" w:space="0" w:color="000000"/>
            </w:tcBorders>
          </w:tcPr>
          <w:p w14:paraId="67C8575E"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All internal network moving to 100G</w:t>
            </w:r>
          </w:p>
        </w:tc>
        <w:tc>
          <w:tcPr>
            <w:tcW w:w="2511" w:type="dxa"/>
            <w:tcBorders>
              <w:top w:val="single" w:sz="4" w:space="0" w:color="000000"/>
              <w:left w:val="single" w:sz="4" w:space="0" w:color="000000"/>
              <w:bottom w:val="single" w:sz="4" w:space="0" w:color="000000"/>
              <w:right w:val="single" w:sz="4" w:space="0" w:color="000000"/>
            </w:tcBorders>
          </w:tcPr>
          <w:p w14:paraId="0BCCA418"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Covid delayed network upgrade finally started (May/2021).</w:t>
            </w:r>
          </w:p>
        </w:tc>
      </w:tr>
      <w:tr w:rsidR="00725050" w:rsidRPr="006340B0" w14:paraId="45795BCF" w14:textId="77777777">
        <w:tc>
          <w:tcPr>
            <w:tcW w:w="1301" w:type="dxa"/>
            <w:tcBorders>
              <w:top w:val="single" w:sz="4" w:space="0" w:color="000000"/>
              <w:left w:val="single" w:sz="4" w:space="0" w:color="000000"/>
              <w:bottom w:val="single" w:sz="4" w:space="0" w:color="000000"/>
              <w:right w:val="single" w:sz="4" w:space="0" w:color="000000"/>
            </w:tcBorders>
          </w:tcPr>
          <w:p w14:paraId="0DF207E5"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UKI-LT2-RHUL</w:t>
            </w:r>
          </w:p>
        </w:tc>
        <w:tc>
          <w:tcPr>
            <w:tcW w:w="2068" w:type="dxa"/>
            <w:tcBorders>
              <w:top w:val="single" w:sz="4" w:space="0" w:color="000000"/>
              <w:left w:val="single" w:sz="4" w:space="0" w:color="000000"/>
              <w:bottom w:val="single" w:sz="4" w:space="0" w:color="000000"/>
              <w:right w:val="single" w:sz="4" w:space="0" w:color="000000"/>
            </w:tcBorders>
          </w:tcPr>
          <w:p w14:paraId="19258E79" w14:textId="0C7F67CE"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color w:val="A6A6A6" w:themeColor="background1" w:themeShade="A6"/>
                <w:sz w:val="18"/>
                <w:szCs w:val="18"/>
              </w:rPr>
              <w:t> </w:t>
            </w:r>
            <w:r w:rsidRPr="006340B0">
              <w:rPr>
                <w:rFonts w:asciiTheme="majorHAnsi" w:eastAsia="Arial" w:hAnsiTheme="majorHAnsi" w:cstheme="majorHAnsi"/>
              </w:rPr>
              <w:t xml:space="preserve">1x10 </w:t>
            </w:r>
            <w:r w:rsidR="007437EF" w:rsidRPr="006340B0">
              <w:rPr>
                <w:rFonts w:asciiTheme="majorHAnsi" w:eastAsia="Arial" w:hAnsiTheme="majorHAnsi" w:cstheme="majorHAnsi"/>
              </w:rPr>
              <w:t>Gbit/s</w:t>
            </w:r>
            <w:r w:rsidRPr="006340B0">
              <w:rPr>
                <w:rFonts w:asciiTheme="majorHAnsi" w:eastAsia="Arial" w:hAnsiTheme="majorHAnsi" w:cstheme="majorHAnsi"/>
              </w:rPr>
              <w:t xml:space="preserve"> plus second 10 </w:t>
            </w:r>
            <w:r w:rsidR="007437EF" w:rsidRPr="006340B0">
              <w:rPr>
                <w:rFonts w:asciiTheme="majorHAnsi" w:eastAsia="Arial" w:hAnsiTheme="majorHAnsi" w:cstheme="majorHAnsi"/>
              </w:rPr>
              <w:t>Gbit/s</w:t>
            </w:r>
            <w:r w:rsidRPr="006340B0">
              <w:rPr>
                <w:rFonts w:asciiTheme="majorHAnsi" w:eastAsia="Arial" w:hAnsiTheme="majorHAnsi" w:cstheme="majorHAnsi"/>
              </w:rPr>
              <w:t xml:space="preserve"> backup link</w:t>
            </w:r>
          </w:p>
        </w:tc>
        <w:tc>
          <w:tcPr>
            <w:tcW w:w="1841" w:type="dxa"/>
            <w:tcBorders>
              <w:top w:val="single" w:sz="4" w:space="0" w:color="000000"/>
              <w:left w:val="single" w:sz="4" w:space="0" w:color="000000"/>
              <w:bottom w:val="single" w:sz="4" w:space="0" w:color="000000"/>
              <w:right w:val="single" w:sz="4" w:space="0" w:color="000000"/>
            </w:tcBorders>
          </w:tcPr>
          <w:p w14:paraId="50D766DD" w14:textId="046AEEC0"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1x10 </w:t>
            </w:r>
            <w:r w:rsidR="007437EF" w:rsidRPr="006340B0">
              <w:rPr>
                <w:rFonts w:asciiTheme="majorHAnsi" w:eastAsia="Arial" w:hAnsiTheme="majorHAnsi" w:cstheme="majorHAnsi"/>
                <w:sz w:val="18"/>
                <w:szCs w:val="18"/>
              </w:rPr>
              <w:t>Gbit/s</w:t>
            </w:r>
            <w:r w:rsidRPr="006340B0">
              <w:rPr>
                <w:rFonts w:asciiTheme="majorHAnsi" w:eastAsia="Arial" w:hAnsiTheme="majorHAnsi" w:cstheme="majorHAnsi"/>
                <w:sz w:val="18"/>
                <w:szCs w:val="18"/>
              </w:rPr>
              <w:t xml:space="preserve"> plus second 10 </w:t>
            </w:r>
            <w:r w:rsidR="007437EF" w:rsidRPr="006340B0">
              <w:rPr>
                <w:rFonts w:asciiTheme="majorHAnsi" w:eastAsia="Arial" w:hAnsiTheme="majorHAnsi" w:cstheme="majorHAnsi"/>
                <w:sz w:val="18"/>
                <w:szCs w:val="18"/>
              </w:rPr>
              <w:t>Gbit/s</w:t>
            </w:r>
            <w:r w:rsidRPr="006340B0">
              <w:rPr>
                <w:rFonts w:asciiTheme="majorHAnsi" w:eastAsia="Arial" w:hAnsiTheme="majorHAnsi" w:cstheme="majorHAnsi"/>
                <w:sz w:val="18"/>
                <w:szCs w:val="18"/>
              </w:rPr>
              <w:t xml:space="preserve"> backup link, dedicated and separate to the institute connection above</w:t>
            </w:r>
          </w:p>
        </w:tc>
        <w:tc>
          <w:tcPr>
            <w:tcW w:w="2127" w:type="dxa"/>
            <w:tcBorders>
              <w:top w:val="single" w:sz="4" w:space="0" w:color="000000"/>
              <w:left w:val="single" w:sz="4" w:space="0" w:color="000000"/>
              <w:bottom w:val="single" w:sz="4" w:space="0" w:color="000000"/>
              <w:right w:val="single" w:sz="4" w:space="0" w:color="000000"/>
            </w:tcBorders>
          </w:tcPr>
          <w:p w14:paraId="7291FAE2" w14:textId="1CE9D431"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Network manager is in discussions at an early stage with </w:t>
            </w:r>
            <w:r w:rsidR="00E12711" w:rsidRPr="006340B0">
              <w:rPr>
                <w:rFonts w:asciiTheme="majorHAnsi" w:eastAsia="Arial" w:hAnsiTheme="majorHAnsi" w:cstheme="majorHAnsi"/>
                <w:sz w:val="18"/>
                <w:szCs w:val="18"/>
              </w:rPr>
              <w:t>Jisc</w:t>
            </w:r>
            <w:r w:rsidRPr="006340B0">
              <w:rPr>
                <w:rFonts w:asciiTheme="majorHAnsi" w:eastAsia="Arial" w:hAnsiTheme="majorHAnsi" w:cstheme="majorHAnsi"/>
                <w:sz w:val="18"/>
                <w:szCs w:val="18"/>
              </w:rPr>
              <w:t xml:space="preserve"> to get a 100 </w:t>
            </w:r>
            <w:r w:rsidR="007437EF" w:rsidRPr="006340B0">
              <w:rPr>
                <w:rFonts w:asciiTheme="majorHAnsi" w:eastAsia="Arial" w:hAnsiTheme="majorHAnsi" w:cstheme="majorHAnsi"/>
                <w:sz w:val="18"/>
                <w:szCs w:val="18"/>
              </w:rPr>
              <w:t>Gbit/s</w:t>
            </w:r>
            <w:r w:rsidRPr="006340B0">
              <w:rPr>
                <w:rFonts w:asciiTheme="majorHAnsi" w:eastAsia="Arial" w:hAnsiTheme="majorHAnsi" w:cstheme="majorHAnsi"/>
                <w:sz w:val="18"/>
                <w:szCs w:val="18"/>
              </w:rPr>
              <w:t xml:space="preserve"> link, but this may be shared with other users on campus.</w:t>
            </w:r>
          </w:p>
        </w:tc>
        <w:tc>
          <w:tcPr>
            <w:tcW w:w="2511" w:type="dxa"/>
            <w:tcBorders>
              <w:top w:val="single" w:sz="4" w:space="0" w:color="000000"/>
              <w:left w:val="single" w:sz="4" w:space="0" w:color="000000"/>
              <w:bottom w:val="single" w:sz="4" w:space="0" w:color="000000"/>
              <w:right w:val="single" w:sz="4" w:space="0" w:color="000000"/>
            </w:tcBorders>
          </w:tcPr>
          <w:p w14:paraId="2D9EF067" w14:textId="65C4677B" w:rsidR="00725050" w:rsidRPr="00426E91"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Tier2 has dedicated Janet links which bypass the campus firewall. College occasionally expresses concern about cost implications of our (future) network requirements.</w:t>
            </w:r>
          </w:p>
        </w:tc>
      </w:tr>
      <w:tr w:rsidR="00725050" w:rsidRPr="006340B0" w14:paraId="0142070B" w14:textId="77777777">
        <w:tc>
          <w:tcPr>
            <w:tcW w:w="1301" w:type="dxa"/>
            <w:tcBorders>
              <w:top w:val="single" w:sz="4" w:space="0" w:color="000000"/>
              <w:left w:val="single" w:sz="4" w:space="0" w:color="000000"/>
              <w:bottom w:val="single" w:sz="4" w:space="0" w:color="000000"/>
              <w:right w:val="single" w:sz="4" w:space="0" w:color="000000"/>
            </w:tcBorders>
          </w:tcPr>
          <w:p w14:paraId="5BC3FD79"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UKI-NORTHGRID-LIV-HEP</w:t>
            </w:r>
          </w:p>
        </w:tc>
        <w:tc>
          <w:tcPr>
            <w:tcW w:w="2068" w:type="dxa"/>
            <w:tcBorders>
              <w:top w:val="single" w:sz="4" w:space="0" w:color="000000"/>
              <w:left w:val="single" w:sz="4" w:space="0" w:color="000000"/>
              <w:bottom w:val="single" w:sz="4" w:space="0" w:color="000000"/>
              <w:right w:val="single" w:sz="4" w:space="0" w:color="000000"/>
            </w:tcBorders>
          </w:tcPr>
          <w:p w14:paraId="08DFECAB"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color w:val="A6A6A6" w:themeColor="background1" w:themeShade="A6"/>
                <w:sz w:val="18"/>
                <w:szCs w:val="18"/>
              </w:rPr>
              <w:t> </w:t>
            </w:r>
            <w:r w:rsidRPr="006340B0">
              <w:rPr>
                <w:rFonts w:asciiTheme="majorHAnsi" w:eastAsia="Arial" w:hAnsiTheme="majorHAnsi" w:cstheme="majorHAnsi"/>
                <w:sz w:val="18"/>
                <w:szCs w:val="18"/>
              </w:rPr>
              <w:t>2x10G (plus failover 2x10G)</w:t>
            </w:r>
          </w:p>
        </w:tc>
        <w:tc>
          <w:tcPr>
            <w:tcW w:w="1841" w:type="dxa"/>
            <w:tcBorders>
              <w:top w:val="single" w:sz="4" w:space="0" w:color="000000"/>
              <w:left w:val="single" w:sz="4" w:space="0" w:color="000000"/>
              <w:bottom w:val="single" w:sz="4" w:space="0" w:color="000000"/>
              <w:right w:val="single" w:sz="4" w:space="0" w:color="000000"/>
            </w:tcBorders>
          </w:tcPr>
          <w:p w14:paraId="11870A35"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1x10G shared, upstream limited to 3G</w:t>
            </w:r>
          </w:p>
        </w:tc>
        <w:tc>
          <w:tcPr>
            <w:tcW w:w="2127" w:type="dxa"/>
            <w:tcBorders>
              <w:top w:val="single" w:sz="4" w:space="0" w:color="000000"/>
              <w:left w:val="single" w:sz="4" w:space="0" w:color="000000"/>
              <w:bottom w:val="single" w:sz="4" w:space="0" w:color="000000"/>
              <w:right w:val="single" w:sz="4" w:space="0" w:color="000000"/>
            </w:tcBorders>
          </w:tcPr>
          <w:p w14:paraId="049F3B92"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Hoping to have the upstream throttle removed eventually. Campus network being upgraded to 40/100G.</w:t>
            </w:r>
          </w:p>
        </w:tc>
        <w:tc>
          <w:tcPr>
            <w:tcW w:w="2511" w:type="dxa"/>
            <w:tcBorders>
              <w:top w:val="single" w:sz="4" w:space="0" w:color="000000"/>
              <w:left w:val="single" w:sz="4" w:space="0" w:color="000000"/>
              <w:bottom w:val="single" w:sz="4" w:space="0" w:color="000000"/>
              <w:right w:val="single" w:sz="4" w:space="0" w:color="000000"/>
            </w:tcBorders>
          </w:tcPr>
          <w:p w14:paraId="6BBCF8DF"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All traffic through university firewall, but with reduced ACLs. No interest from university in providing bypass/DTZ.</w:t>
            </w:r>
          </w:p>
          <w:p w14:paraId="4BA482FD"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7082A5CA" w14:textId="77777777">
        <w:tc>
          <w:tcPr>
            <w:tcW w:w="1301" w:type="dxa"/>
            <w:tcBorders>
              <w:top w:val="single" w:sz="4" w:space="0" w:color="000000"/>
              <w:left w:val="single" w:sz="4" w:space="0" w:color="000000"/>
              <w:bottom w:val="single" w:sz="4" w:space="0" w:color="000000"/>
              <w:right w:val="single" w:sz="4" w:space="0" w:color="000000"/>
            </w:tcBorders>
          </w:tcPr>
          <w:p w14:paraId="5D14F062"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UKI-NORTHGRID-SHEF-HEP</w:t>
            </w:r>
          </w:p>
        </w:tc>
        <w:tc>
          <w:tcPr>
            <w:tcW w:w="2068" w:type="dxa"/>
            <w:tcBorders>
              <w:top w:val="single" w:sz="4" w:space="0" w:color="000000"/>
              <w:left w:val="single" w:sz="4" w:space="0" w:color="000000"/>
              <w:bottom w:val="single" w:sz="4" w:space="0" w:color="000000"/>
              <w:right w:val="single" w:sz="4" w:space="0" w:color="000000"/>
            </w:tcBorders>
          </w:tcPr>
          <w:p w14:paraId="0756D312"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None shared 1 x 10Gbps link for LHC / Grid / HPC</w:t>
            </w:r>
          </w:p>
          <w:p w14:paraId="28EC14F5" w14:textId="77777777" w:rsidR="00725050" w:rsidRPr="006340B0" w:rsidRDefault="00725050">
            <w:pPr>
              <w:pStyle w:val="PlainText"/>
              <w:widowControl w:val="0"/>
              <w:rPr>
                <w:rFonts w:asciiTheme="majorHAnsi" w:eastAsia="Arial" w:hAnsiTheme="majorHAnsi" w:cstheme="majorHAnsi"/>
                <w:color w:val="A6A6A6" w:themeColor="background1" w:themeShade="A6"/>
                <w:sz w:val="18"/>
                <w:szCs w:val="18"/>
              </w:rPr>
            </w:pPr>
          </w:p>
        </w:tc>
        <w:tc>
          <w:tcPr>
            <w:tcW w:w="1841" w:type="dxa"/>
            <w:tcBorders>
              <w:top w:val="single" w:sz="4" w:space="0" w:color="000000"/>
              <w:left w:val="single" w:sz="4" w:space="0" w:color="000000"/>
              <w:bottom w:val="single" w:sz="4" w:space="0" w:color="000000"/>
              <w:right w:val="single" w:sz="4" w:space="0" w:color="000000"/>
            </w:tcBorders>
          </w:tcPr>
          <w:p w14:paraId="03ECD66C"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 x 10Gbps uplink</w:t>
            </w:r>
          </w:p>
          <w:p w14:paraId="2FEA916D"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4D9D22C"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No bandwidth upgrade is planned for LHC / Grid / HPC activities.</w:t>
            </w:r>
          </w:p>
        </w:tc>
        <w:tc>
          <w:tcPr>
            <w:tcW w:w="2511" w:type="dxa"/>
            <w:tcBorders>
              <w:top w:val="single" w:sz="4" w:space="0" w:color="000000"/>
              <w:left w:val="single" w:sz="4" w:space="0" w:color="000000"/>
              <w:bottom w:val="single" w:sz="4" w:space="0" w:color="000000"/>
              <w:right w:val="single" w:sz="4" w:space="0" w:color="000000"/>
            </w:tcBorders>
          </w:tcPr>
          <w:p w14:paraId="4360B814"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All routes through Institution firewall.</w:t>
            </w:r>
          </w:p>
        </w:tc>
      </w:tr>
      <w:tr w:rsidR="00725050" w:rsidRPr="006340B0" w14:paraId="3A3DB708" w14:textId="77777777">
        <w:tc>
          <w:tcPr>
            <w:tcW w:w="1301" w:type="dxa"/>
            <w:tcBorders>
              <w:top w:val="single" w:sz="4" w:space="0" w:color="000000"/>
              <w:left w:val="single" w:sz="4" w:space="0" w:color="000000"/>
              <w:bottom w:val="single" w:sz="4" w:space="0" w:color="000000"/>
              <w:right w:val="single" w:sz="4" w:space="0" w:color="000000"/>
            </w:tcBorders>
          </w:tcPr>
          <w:p w14:paraId="5F1F1E02"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UKI-SCOTGRID-DURHAM</w:t>
            </w:r>
          </w:p>
        </w:tc>
        <w:tc>
          <w:tcPr>
            <w:tcW w:w="2068" w:type="dxa"/>
            <w:tcBorders>
              <w:top w:val="single" w:sz="4" w:space="0" w:color="000000"/>
              <w:left w:val="single" w:sz="4" w:space="0" w:color="000000"/>
              <w:bottom w:val="single" w:sz="4" w:space="0" w:color="000000"/>
              <w:right w:val="single" w:sz="4" w:space="0" w:color="000000"/>
            </w:tcBorders>
          </w:tcPr>
          <w:p w14:paraId="47CF14A8"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color w:val="A6A6A6" w:themeColor="background1" w:themeShade="A6"/>
                <w:sz w:val="18"/>
                <w:szCs w:val="18"/>
              </w:rPr>
              <w:t> </w:t>
            </w:r>
            <w:r w:rsidRPr="006340B0">
              <w:rPr>
                <w:rFonts w:asciiTheme="majorHAnsi" w:eastAsia="Arial" w:hAnsiTheme="majorHAnsi" w:cstheme="majorHAnsi"/>
              </w:rPr>
              <w:t>10Gbps (Technically there’s multiple 10Gbps,</w:t>
            </w:r>
          </w:p>
          <w:p w14:paraId="6E585A61"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we just have one dedicated to us)</w:t>
            </w:r>
          </w:p>
        </w:tc>
        <w:tc>
          <w:tcPr>
            <w:tcW w:w="1841" w:type="dxa"/>
            <w:tcBorders>
              <w:top w:val="single" w:sz="4" w:space="0" w:color="000000"/>
              <w:left w:val="single" w:sz="4" w:space="0" w:color="000000"/>
              <w:bottom w:val="single" w:sz="4" w:space="0" w:color="000000"/>
              <w:right w:val="single" w:sz="4" w:space="0" w:color="000000"/>
            </w:tcBorders>
          </w:tcPr>
          <w:p w14:paraId="4E9023EA"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10Gbps</w:t>
            </w:r>
          </w:p>
        </w:tc>
        <w:tc>
          <w:tcPr>
            <w:tcW w:w="2127" w:type="dxa"/>
            <w:tcBorders>
              <w:top w:val="single" w:sz="4" w:space="0" w:color="000000"/>
              <w:left w:val="single" w:sz="4" w:space="0" w:color="000000"/>
              <w:bottom w:val="single" w:sz="4" w:space="0" w:color="000000"/>
              <w:right w:val="single" w:sz="4" w:space="0" w:color="000000"/>
            </w:tcBorders>
          </w:tcPr>
          <w:p w14:paraId="0ABE9869" w14:textId="77777777" w:rsidR="00725050" w:rsidRPr="006340B0" w:rsidRDefault="00F3563D">
            <w:pPr>
              <w:widowControl w:val="0"/>
              <w:rPr>
                <w:rFonts w:asciiTheme="majorHAnsi" w:eastAsia="Arial" w:hAnsiTheme="majorHAnsi" w:cstheme="majorHAnsi"/>
                <w:sz w:val="18"/>
                <w:szCs w:val="18"/>
                <w:lang w:val="en-US"/>
              </w:rPr>
            </w:pPr>
            <w:r w:rsidRPr="006340B0">
              <w:rPr>
                <w:rFonts w:asciiTheme="majorHAnsi" w:eastAsia="Arial" w:hAnsiTheme="majorHAnsi" w:cstheme="majorHAnsi"/>
                <w:sz w:val="18"/>
                <w:szCs w:val="18"/>
                <w:lang w:val="en-US"/>
              </w:rPr>
              <w:t>Moving to 2x 10Gbps in 2021. Pushing for minimum of 40Gbps by 2022/2023. Wanting to aim for 100Gbps by 2025.</w:t>
            </w:r>
          </w:p>
        </w:tc>
        <w:tc>
          <w:tcPr>
            <w:tcW w:w="2511" w:type="dxa"/>
            <w:tcBorders>
              <w:top w:val="single" w:sz="4" w:space="0" w:color="000000"/>
              <w:left w:val="single" w:sz="4" w:space="0" w:color="000000"/>
              <w:bottom w:val="single" w:sz="4" w:space="0" w:color="000000"/>
              <w:right w:val="single" w:sz="4" w:space="0" w:color="000000"/>
            </w:tcBorders>
          </w:tcPr>
          <w:p w14:paraId="4CE9A3CC" w14:textId="77777777" w:rsidR="00725050" w:rsidRPr="006340B0" w:rsidRDefault="00F3563D">
            <w:pPr>
              <w:widowControl w:val="0"/>
              <w:rPr>
                <w:rFonts w:asciiTheme="majorHAnsi" w:eastAsia="Arial" w:hAnsiTheme="majorHAnsi" w:cstheme="majorHAnsi"/>
                <w:sz w:val="18"/>
                <w:szCs w:val="18"/>
                <w:lang w:val="en-US"/>
              </w:rPr>
            </w:pPr>
            <w:r w:rsidRPr="006340B0">
              <w:rPr>
                <w:rFonts w:asciiTheme="majorHAnsi" w:eastAsia="Arial" w:hAnsiTheme="majorHAnsi" w:cstheme="majorHAnsi"/>
                <w:sz w:val="18"/>
                <w:szCs w:val="18"/>
                <w:lang w:val="en-US"/>
              </w:rPr>
              <w:t>Dedicated Science DMZ</w:t>
            </w:r>
          </w:p>
        </w:tc>
      </w:tr>
      <w:tr w:rsidR="00725050" w:rsidRPr="006340B0" w14:paraId="25D1671A" w14:textId="77777777">
        <w:tc>
          <w:tcPr>
            <w:tcW w:w="1301" w:type="dxa"/>
            <w:tcBorders>
              <w:top w:val="single" w:sz="4" w:space="0" w:color="000000"/>
              <w:left w:val="single" w:sz="4" w:space="0" w:color="000000"/>
              <w:bottom w:val="single" w:sz="4" w:space="0" w:color="000000"/>
              <w:right w:val="single" w:sz="4" w:space="0" w:color="000000"/>
            </w:tcBorders>
          </w:tcPr>
          <w:p w14:paraId="6CA3734A"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UKI-SCOTGRID-ECDF</w:t>
            </w:r>
          </w:p>
        </w:tc>
        <w:tc>
          <w:tcPr>
            <w:tcW w:w="2068" w:type="dxa"/>
            <w:tcBorders>
              <w:top w:val="single" w:sz="4" w:space="0" w:color="000000"/>
              <w:left w:val="single" w:sz="4" w:space="0" w:color="000000"/>
              <w:bottom w:val="single" w:sz="4" w:space="0" w:color="000000"/>
              <w:right w:val="single" w:sz="4" w:space="0" w:color="000000"/>
            </w:tcBorders>
          </w:tcPr>
          <w:p w14:paraId="558ABF5D"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100GB to ACF facility</w:t>
            </w:r>
          </w:p>
        </w:tc>
        <w:tc>
          <w:tcPr>
            <w:tcW w:w="1841" w:type="dxa"/>
            <w:tcBorders>
              <w:top w:val="single" w:sz="4" w:space="0" w:color="000000"/>
              <w:left w:val="single" w:sz="4" w:space="0" w:color="000000"/>
              <w:bottom w:val="single" w:sz="4" w:space="0" w:color="000000"/>
              <w:right w:val="single" w:sz="4" w:space="0" w:color="000000"/>
            </w:tcBorders>
          </w:tcPr>
          <w:p w14:paraId="46DC38C3"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10G currently</w:t>
            </w:r>
          </w:p>
        </w:tc>
        <w:tc>
          <w:tcPr>
            <w:tcW w:w="2127" w:type="dxa"/>
            <w:tcBorders>
              <w:top w:val="single" w:sz="4" w:space="0" w:color="000000"/>
              <w:left w:val="single" w:sz="4" w:space="0" w:color="000000"/>
              <w:bottom w:val="single" w:sz="4" w:space="0" w:color="000000"/>
              <w:right w:val="single" w:sz="4" w:space="0" w:color="000000"/>
            </w:tcBorders>
          </w:tcPr>
          <w:p w14:paraId="097A72DA" w14:textId="06122ADA" w:rsidR="00725050" w:rsidRPr="006340B0" w:rsidRDefault="00915050">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P</w:t>
            </w:r>
            <w:r w:rsidR="00F3563D" w:rsidRPr="006340B0">
              <w:rPr>
                <w:rFonts w:asciiTheme="majorHAnsi" w:eastAsia="Arial" w:hAnsiTheme="majorHAnsi" w:cstheme="majorHAnsi"/>
                <w:sz w:val="18"/>
                <w:szCs w:val="18"/>
              </w:rPr>
              <w:t>lans to improve uplink to EDDIE (Edinburgh Tier2) compute to 20G in 2021, not yet clear if we will get 10G or 20G to/from site storage after this work is completed.</w:t>
            </w:r>
          </w:p>
        </w:tc>
        <w:tc>
          <w:tcPr>
            <w:tcW w:w="2511" w:type="dxa"/>
            <w:tcBorders>
              <w:top w:val="single" w:sz="4" w:space="0" w:color="000000"/>
              <w:left w:val="single" w:sz="4" w:space="0" w:color="000000"/>
              <w:bottom w:val="single" w:sz="4" w:space="0" w:color="000000"/>
              <w:right w:val="single" w:sz="4" w:space="0" w:color="000000"/>
            </w:tcBorders>
          </w:tcPr>
          <w:p w14:paraId="3994B8C9"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University perimeter firewall gets grumpy when not using valid certificates, but otherwise </w:t>
            </w:r>
            <w:proofErr w:type="spellStart"/>
            <w:r w:rsidRPr="006340B0">
              <w:rPr>
                <w:rFonts w:asciiTheme="majorHAnsi" w:eastAsia="Arial" w:hAnsiTheme="majorHAnsi" w:cstheme="majorHAnsi"/>
                <w:sz w:val="18"/>
                <w:szCs w:val="18"/>
              </w:rPr>
              <w:t>ntr</w:t>
            </w:r>
            <w:proofErr w:type="spellEnd"/>
            <w:r w:rsidRPr="006340B0">
              <w:rPr>
                <w:rFonts w:asciiTheme="majorHAnsi" w:eastAsia="Arial" w:hAnsiTheme="majorHAnsi" w:cstheme="majorHAnsi"/>
                <w:sz w:val="18"/>
                <w:szCs w:val="18"/>
              </w:rPr>
              <w:t>.</w:t>
            </w:r>
          </w:p>
          <w:p w14:paraId="1981DB93"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1C181BA9" w14:textId="77777777">
        <w:tc>
          <w:tcPr>
            <w:tcW w:w="1301" w:type="dxa"/>
            <w:tcBorders>
              <w:top w:val="single" w:sz="4" w:space="0" w:color="000000"/>
              <w:left w:val="single" w:sz="4" w:space="0" w:color="000000"/>
              <w:bottom w:val="single" w:sz="4" w:space="0" w:color="000000"/>
              <w:right w:val="single" w:sz="4" w:space="0" w:color="000000"/>
            </w:tcBorders>
          </w:tcPr>
          <w:p w14:paraId="6D6D1BF8"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UKI-SOUTHGRID-BHAM-HEP</w:t>
            </w:r>
          </w:p>
        </w:tc>
        <w:tc>
          <w:tcPr>
            <w:tcW w:w="2068" w:type="dxa"/>
            <w:tcBorders>
              <w:top w:val="single" w:sz="4" w:space="0" w:color="000000"/>
              <w:left w:val="single" w:sz="4" w:space="0" w:color="000000"/>
              <w:bottom w:val="single" w:sz="4" w:space="0" w:color="000000"/>
              <w:right w:val="single" w:sz="4" w:space="0" w:color="000000"/>
            </w:tcBorders>
          </w:tcPr>
          <w:p w14:paraId="0DD6FCE5" w14:textId="7B226FF4"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1</w:t>
            </w:r>
            <w:r w:rsidR="00A1474A" w:rsidRPr="006340B0">
              <w:rPr>
                <w:rFonts w:asciiTheme="majorHAnsi" w:eastAsia="Arial" w:hAnsiTheme="majorHAnsi" w:cstheme="majorHAnsi"/>
              </w:rPr>
              <w:t>0 Gbit/s</w:t>
            </w:r>
          </w:p>
        </w:tc>
        <w:tc>
          <w:tcPr>
            <w:tcW w:w="1841" w:type="dxa"/>
            <w:tcBorders>
              <w:top w:val="single" w:sz="4" w:space="0" w:color="000000"/>
              <w:left w:val="single" w:sz="4" w:space="0" w:color="000000"/>
              <w:bottom w:val="single" w:sz="4" w:space="0" w:color="000000"/>
              <w:right w:val="single" w:sz="4" w:space="0" w:color="000000"/>
            </w:tcBorders>
          </w:tcPr>
          <w:p w14:paraId="0BB0A427" w14:textId="437C1C5A"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w:t>
            </w:r>
            <w:r w:rsidR="00A1474A" w:rsidRPr="006340B0">
              <w:rPr>
                <w:rFonts w:asciiTheme="majorHAnsi" w:eastAsia="Arial" w:hAnsiTheme="majorHAnsi" w:cstheme="majorHAnsi"/>
                <w:sz w:val="18"/>
                <w:szCs w:val="18"/>
              </w:rPr>
              <w:t>0 Gbit/s</w:t>
            </w:r>
          </w:p>
        </w:tc>
        <w:tc>
          <w:tcPr>
            <w:tcW w:w="2127" w:type="dxa"/>
            <w:tcBorders>
              <w:top w:val="single" w:sz="4" w:space="0" w:color="000000"/>
              <w:left w:val="single" w:sz="4" w:space="0" w:color="000000"/>
              <w:bottom w:val="single" w:sz="4" w:space="0" w:color="000000"/>
              <w:right w:val="single" w:sz="4" w:space="0" w:color="000000"/>
            </w:tcBorders>
          </w:tcPr>
          <w:p w14:paraId="1296202C" w14:textId="5E6F099C"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Hoping to fix issue with second 10 </w:t>
            </w:r>
            <w:r w:rsidR="007437EF" w:rsidRPr="006340B0">
              <w:rPr>
                <w:rFonts w:asciiTheme="majorHAnsi" w:eastAsia="Arial" w:hAnsiTheme="majorHAnsi" w:cstheme="majorHAnsi"/>
                <w:sz w:val="18"/>
                <w:szCs w:val="18"/>
              </w:rPr>
              <w:t>Gbit/s</w:t>
            </w:r>
            <w:r w:rsidRPr="006340B0">
              <w:rPr>
                <w:rFonts w:asciiTheme="majorHAnsi" w:eastAsia="Arial" w:hAnsiTheme="majorHAnsi" w:cstheme="majorHAnsi"/>
                <w:sz w:val="18"/>
                <w:szCs w:val="18"/>
              </w:rPr>
              <w:t xml:space="preserve"> link bond to get up to 2</w:t>
            </w:r>
            <w:r w:rsidR="00A1474A" w:rsidRPr="006340B0">
              <w:rPr>
                <w:rFonts w:asciiTheme="majorHAnsi" w:eastAsia="Arial" w:hAnsiTheme="majorHAnsi" w:cstheme="majorHAnsi"/>
                <w:sz w:val="18"/>
                <w:szCs w:val="18"/>
              </w:rPr>
              <w:t>0 Gbit/s</w:t>
            </w:r>
          </w:p>
        </w:tc>
        <w:tc>
          <w:tcPr>
            <w:tcW w:w="2511" w:type="dxa"/>
            <w:tcBorders>
              <w:top w:val="single" w:sz="4" w:space="0" w:color="000000"/>
              <w:left w:val="single" w:sz="4" w:space="0" w:color="000000"/>
              <w:bottom w:val="single" w:sz="4" w:space="0" w:color="000000"/>
              <w:right w:val="single" w:sz="4" w:space="0" w:color="000000"/>
            </w:tcBorders>
          </w:tcPr>
          <w:p w14:paraId="245CEDB6"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Grid site is completely outside Uni firewall. Technically, if the </w:t>
            </w:r>
            <w:proofErr w:type="spellStart"/>
            <w:r w:rsidRPr="006340B0">
              <w:rPr>
                <w:rFonts w:asciiTheme="majorHAnsi" w:eastAsia="Arial" w:hAnsiTheme="majorHAnsi" w:cstheme="majorHAnsi"/>
                <w:sz w:val="18"/>
                <w:szCs w:val="18"/>
              </w:rPr>
              <w:t>uni</w:t>
            </w:r>
            <w:proofErr w:type="spellEnd"/>
            <w:r w:rsidRPr="006340B0">
              <w:rPr>
                <w:rFonts w:asciiTheme="majorHAnsi" w:eastAsia="Arial" w:hAnsiTheme="majorHAnsi" w:cstheme="majorHAnsi"/>
                <w:sz w:val="18"/>
                <w:szCs w:val="18"/>
              </w:rPr>
              <w:t xml:space="preserve"> has problems with their connection they would use ours but that’s never happened.</w:t>
            </w:r>
          </w:p>
        </w:tc>
      </w:tr>
      <w:tr w:rsidR="00725050" w:rsidRPr="006340B0" w14:paraId="340F5793" w14:textId="77777777">
        <w:tc>
          <w:tcPr>
            <w:tcW w:w="1301" w:type="dxa"/>
            <w:tcBorders>
              <w:top w:val="single" w:sz="4" w:space="0" w:color="000000"/>
              <w:left w:val="single" w:sz="4" w:space="0" w:color="000000"/>
              <w:bottom w:val="single" w:sz="4" w:space="0" w:color="000000"/>
              <w:right w:val="single" w:sz="4" w:space="0" w:color="000000"/>
            </w:tcBorders>
          </w:tcPr>
          <w:p w14:paraId="63E9F33E"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w:t>
            </w:r>
            <w:r w:rsidRPr="006340B0">
              <w:rPr>
                <w:rFonts w:asciiTheme="majorHAnsi" w:eastAsia="Arial" w:hAnsiTheme="majorHAnsi" w:cstheme="majorHAnsi"/>
                <w:b/>
                <w:bCs/>
                <w:sz w:val="18"/>
                <w:szCs w:val="18"/>
              </w:rPr>
              <w:lastRenderedPageBreak/>
              <w:t>SOUTHGRID-BRIS-HEP</w:t>
            </w:r>
          </w:p>
        </w:tc>
        <w:tc>
          <w:tcPr>
            <w:tcW w:w="2068" w:type="dxa"/>
            <w:tcBorders>
              <w:top w:val="single" w:sz="4" w:space="0" w:color="000000"/>
              <w:left w:val="single" w:sz="4" w:space="0" w:color="000000"/>
              <w:bottom w:val="single" w:sz="4" w:space="0" w:color="000000"/>
              <w:right w:val="single" w:sz="4" w:space="0" w:color="000000"/>
            </w:tcBorders>
          </w:tcPr>
          <w:p w14:paraId="21256AFD" w14:textId="77777777" w:rsidR="00725050" w:rsidRPr="006340B0" w:rsidRDefault="00725050">
            <w:pPr>
              <w:pStyle w:val="PlainText"/>
              <w:widowControl w:val="0"/>
              <w:rPr>
                <w:rFonts w:asciiTheme="majorHAnsi" w:eastAsia="Arial" w:hAnsiTheme="majorHAnsi" w:cstheme="majorHAnsi"/>
                <w:color w:val="A6A6A6" w:themeColor="background1" w:themeShade="A6"/>
                <w:sz w:val="18"/>
                <w:szCs w:val="18"/>
              </w:rPr>
            </w:pPr>
          </w:p>
        </w:tc>
        <w:tc>
          <w:tcPr>
            <w:tcW w:w="1841" w:type="dxa"/>
            <w:tcBorders>
              <w:top w:val="single" w:sz="4" w:space="0" w:color="000000"/>
              <w:left w:val="single" w:sz="4" w:space="0" w:color="000000"/>
              <w:bottom w:val="single" w:sz="4" w:space="0" w:color="000000"/>
              <w:right w:val="single" w:sz="4" w:space="0" w:color="000000"/>
            </w:tcBorders>
          </w:tcPr>
          <w:p w14:paraId="3386411B"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3 x 10 Gbit/s (10 </w:t>
            </w:r>
            <w:r w:rsidRPr="006340B0">
              <w:rPr>
                <w:rFonts w:asciiTheme="majorHAnsi" w:eastAsia="Arial" w:hAnsiTheme="majorHAnsi" w:cstheme="majorHAnsi"/>
                <w:sz w:val="18"/>
                <w:szCs w:val="18"/>
              </w:rPr>
              <w:lastRenderedPageBreak/>
              <w:t>Gbit/s dedicated + a bit extra)</w:t>
            </w:r>
          </w:p>
          <w:p w14:paraId="407C7071"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00F26B68" w14:textId="77777777" w:rsidR="00725050" w:rsidRPr="006340B0" w:rsidRDefault="00F3563D">
            <w:pPr>
              <w:widowControl w:val="0"/>
              <w:rPr>
                <w:rFonts w:asciiTheme="majorHAnsi" w:eastAsia="Arial" w:hAnsiTheme="majorHAnsi" w:cstheme="majorHAnsi"/>
                <w:sz w:val="18"/>
                <w:szCs w:val="18"/>
                <w:lang w:val="en-US"/>
              </w:rPr>
            </w:pPr>
            <w:r w:rsidRPr="006340B0">
              <w:rPr>
                <w:rFonts w:asciiTheme="majorHAnsi" w:eastAsia="Arial" w:hAnsiTheme="majorHAnsi" w:cstheme="majorHAnsi"/>
                <w:color w:val="A6A6A6" w:themeColor="background1" w:themeShade="A6"/>
                <w:sz w:val="18"/>
                <w:szCs w:val="18"/>
                <w:lang w:val="en-US"/>
              </w:rPr>
              <w:lastRenderedPageBreak/>
              <w:t>.</w:t>
            </w:r>
            <w:r w:rsidRPr="006340B0">
              <w:rPr>
                <w:rFonts w:asciiTheme="majorHAnsi" w:eastAsia="Arial" w:hAnsiTheme="majorHAnsi" w:cstheme="majorHAnsi"/>
                <w:sz w:val="18"/>
                <w:szCs w:val="18"/>
                <w:lang w:val="en-US"/>
              </w:rPr>
              <w:t xml:space="preserve"> 100 Gbit/s</w:t>
            </w:r>
          </w:p>
        </w:tc>
        <w:tc>
          <w:tcPr>
            <w:tcW w:w="2511" w:type="dxa"/>
            <w:tcBorders>
              <w:top w:val="single" w:sz="4" w:space="0" w:color="000000"/>
              <w:left w:val="single" w:sz="4" w:space="0" w:color="000000"/>
              <w:bottom w:val="single" w:sz="4" w:space="0" w:color="000000"/>
              <w:right w:val="single" w:sz="4" w:space="0" w:color="000000"/>
            </w:tcBorders>
          </w:tcPr>
          <w:p w14:paraId="6F0F2BC7"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74661AB4" w14:textId="77777777">
        <w:tc>
          <w:tcPr>
            <w:tcW w:w="1301" w:type="dxa"/>
            <w:tcBorders>
              <w:top w:val="single" w:sz="4" w:space="0" w:color="000000"/>
              <w:left w:val="single" w:sz="4" w:space="0" w:color="000000"/>
              <w:bottom w:val="single" w:sz="4" w:space="0" w:color="000000"/>
              <w:right w:val="single" w:sz="4" w:space="0" w:color="000000"/>
            </w:tcBorders>
          </w:tcPr>
          <w:p w14:paraId="4B9F5F2B"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UKI-SOUTHGRID-OX-HEP</w:t>
            </w:r>
          </w:p>
        </w:tc>
        <w:tc>
          <w:tcPr>
            <w:tcW w:w="2068" w:type="dxa"/>
            <w:tcBorders>
              <w:top w:val="single" w:sz="4" w:space="0" w:color="000000"/>
              <w:left w:val="single" w:sz="4" w:space="0" w:color="000000"/>
              <w:bottom w:val="single" w:sz="4" w:space="0" w:color="000000"/>
              <w:right w:val="single" w:sz="4" w:space="0" w:color="000000"/>
            </w:tcBorders>
          </w:tcPr>
          <w:p w14:paraId="3C12DA60" w14:textId="484E273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 xml:space="preserve">4 x 10 </w:t>
            </w:r>
            <w:r w:rsidR="007437EF" w:rsidRPr="006340B0">
              <w:rPr>
                <w:rFonts w:asciiTheme="majorHAnsi" w:eastAsia="Arial" w:hAnsiTheme="majorHAnsi" w:cstheme="majorHAnsi"/>
              </w:rPr>
              <w:t>Gbit/s</w:t>
            </w:r>
          </w:p>
        </w:tc>
        <w:tc>
          <w:tcPr>
            <w:tcW w:w="1841" w:type="dxa"/>
            <w:tcBorders>
              <w:top w:val="single" w:sz="4" w:space="0" w:color="000000"/>
              <w:left w:val="single" w:sz="4" w:space="0" w:color="000000"/>
              <w:bottom w:val="single" w:sz="4" w:space="0" w:color="000000"/>
              <w:right w:val="single" w:sz="4" w:space="0" w:color="000000"/>
            </w:tcBorders>
          </w:tcPr>
          <w:p w14:paraId="3A5061FA" w14:textId="32759FB0"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 x 1</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dedicated</w:t>
            </w:r>
          </w:p>
        </w:tc>
        <w:tc>
          <w:tcPr>
            <w:tcW w:w="2127" w:type="dxa"/>
            <w:tcBorders>
              <w:top w:val="single" w:sz="4" w:space="0" w:color="000000"/>
              <w:left w:val="single" w:sz="4" w:space="0" w:color="000000"/>
              <w:bottom w:val="single" w:sz="4" w:space="0" w:color="000000"/>
              <w:right w:val="single" w:sz="4" w:space="0" w:color="000000"/>
            </w:tcBorders>
          </w:tcPr>
          <w:p w14:paraId="38CB8A23"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c>
          <w:tcPr>
            <w:tcW w:w="2511" w:type="dxa"/>
            <w:tcBorders>
              <w:top w:val="single" w:sz="4" w:space="0" w:color="000000"/>
              <w:left w:val="single" w:sz="4" w:space="0" w:color="000000"/>
              <w:bottom w:val="single" w:sz="4" w:space="0" w:color="000000"/>
              <w:right w:val="single" w:sz="4" w:space="0" w:color="000000"/>
            </w:tcBorders>
          </w:tcPr>
          <w:p w14:paraId="737F4424" w14:textId="6EBB1DB3"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University has 2</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(Actually 2*10) with 2</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failover. Grid site has to share the normal routing so in effect is sharing a 1</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link for any single transfer</w:t>
            </w:r>
          </w:p>
        </w:tc>
      </w:tr>
      <w:tr w:rsidR="00725050" w:rsidRPr="006340B0" w14:paraId="3AB5A065" w14:textId="77777777">
        <w:tc>
          <w:tcPr>
            <w:tcW w:w="1301" w:type="dxa"/>
            <w:tcBorders>
              <w:top w:val="single" w:sz="4" w:space="0" w:color="000000"/>
              <w:left w:val="single" w:sz="4" w:space="0" w:color="000000"/>
              <w:bottom w:val="single" w:sz="4" w:space="0" w:color="000000"/>
              <w:right w:val="single" w:sz="4" w:space="0" w:color="000000"/>
            </w:tcBorders>
          </w:tcPr>
          <w:p w14:paraId="0C1B4E86"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UKI-SOUTHGRID-RALPP</w:t>
            </w:r>
          </w:p>
        </w:tc>
        <w:tc>
          <w:tcPr>
            <w:tcW w:w="2068" w:type="dxa"/>
            <w:tcBorders>
              <w:top w:val="single" w:sz="4" w:space="0" w:color="000000"/>
              <w:left w:val="single" w:sz="4" w:space="0" w:color="000000"/>
              <w:bottom w:val="single" w:sz="4" w:space="0" w:color="000000"/>
              <w:right w:val="single" w:sz="4" w:space="0" w:color="000000"/>
            </w:tcBorders>
          </w:tcPr>
          <w:p w14:paraId="0EA02A26" w14:textId="684E60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2x10</w:t>
            </w:r>
            <w:r w:rsidR="00A1474A" w:rsidRPr="006340B0">
              <w:rPr>
                <w:rFonts w:asciiTheme="majorHAnsi" w:eastAsia="Arial" w:hAnsiTheme="majorHAnsi" w:cstheme="majorHAnsi"/>
              </w:rPr>
              <w:t>0 Gbit/s</w:t>
            </w:r>
            <w:r w:rsidRPr="006340B0">
              <w:rPr>
                <w:rFonts w:asciiTheme="majorHAnsi" w:eastAsia="Arial" w:hAnsiTheme="majorHAnsi" w:cstheme="majorHAnsi"/>
              </w:rPr>
              <w:t xml:space="preserve"> Active + 2x10</w:t>
            </w:r>
            <w:r w:rsidR="00A1474A" w:rsidRPr="006340B0">
              <w:rPr>
                <w:rFonts w:asciiTheme="majorHAnsi" w:eastAsia="Arial" w:hAnsiTheme="majorHAnsi" w:cstheme="majorHAnsi"/>
              </w:rPr>
              <w:t>0 Gbit/s</w:t>
            </w:r>
            <w:r w:rsidRPr="006340B0">
              <w:rPr>
                <w:rFonts w:asciiTheme="majorHAnsi" w:eastAsia="Arial" w:hAnsiTheme="majorHAnsi" w:cstheme="majorHAnsi"/>
              </w:rPr>
              <w:t xml:space="preserve"> Passive Connections</w:t>
            </w:r>
          </w:p>
        </w:tc>
        <w:tc>
          <w:tcPr>
            <w:tcW w:w="1841" w:type="dxa"/>
            <w:tcBorders>
              <w:top w:val="single" w:sz="4" w:space="0" w:color="000000"/>
              <w:left w:val="single" w:sz="4" w:space="0" w:color="000000"/>
              <w:bottom w:val="single" w:sz="4" w:space="0" w:color="000000"/>
              <w:right w:val="single" w:sz="4" w:space="0" w:color="000000"/>
            </w:tcBorders>
          </w:tcPr>
          <w:p w14:paraId="317DA183" w14:textId="09AD839A"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2x4</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from T2 router to the Border routers but 2x1</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bottleneck to the T2 Router</w:t>
            </w:r>
          </w:p>
        </w:tc>
        <w:tc>
          <w:tcPr>
            <w:tcW w:w="2127" w:type="dxa"/>
            <w:tcBorders>
              <w:top w:val="single" w:sz="4" w:space="0" w:color="000000"/>
              <w:left w:val="single" w:sz="4" w:space="0" w:color="000000"/>
              <w:bottom w:val="single" w:sz="4" w:space="0" w:color="000000"/>
              <w:right w:val="single" w:sz="4" w:space="0" w:color="000000"/>
            </w:tcBorders>
          </w:tcPr>
          <w:p w14:paraId="3BA9F0C9" w14:textId="363D2B0C"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Hardware procured at the end of last FY to upgrade the T2 router to 2x10</w:t>
            </w:r>
            <w:r w:rsidR="00A1474A" w:rsidRPr="006340B0">
              <w:rPr>
                <w:rFonts w:asciiTheme="majorHAnsi" w:eastAsia="Arial" w:hAnsiTheme="majorHAnsi" w:cstheme="majorHAnsi"/>
                <w:sz w:val="18"/>
                <w:szCs w:val="18"/>
              </w:rPr>
              <w:t>0 Gbit/s</w:t>
            </w:r>
            <w:r w:rsidRPr="006340B0">
              <w:rPr>
                <w:rFonts w:asciiTheme="majorHAnsi" w:eastAsia="Arial" w:hAnsiTheme="majorHAnsi" w:cstheme="majorHAnsi"/>
                <w:sz w:val="18"/>
                <w:szCs w:val="18"/>
              </w:rPr>
              <w:t xml:space="preserve"> to the Boarder Routers and 2x100Gb downlink. Discussing connections to the Tier 1 as their network design finalises</w:t>
            </w:r>
          </w:p>
        </w:tc>
        <w:tc>
          <w:tcPr>
            <w:tcW w:w="2511" w:type="dxa"/>
            <w:tcBorders>
              <w:top w:val="single" w:sz="4" w:space="0" w:color="000000"/>
              <w:left w:val="single" w:sz="4" w:space="0" w:color="000000"/>
              <w:bottom w:val="single" w:sz="4" w:space="0" w:color="000000"/>
              <w:right w:val="single" w:sz="4" w:space="0" w:color="000000"/>
            </w:tcBorders>
          </w:tcPr>
          <w:p w14:paraId="018732D4"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Tier 2 Network is a DTZ and is connected to LHCONE</w:t>
            </w:r>
          </w:p>
        </w:tc>
      </w:tr>
      <w:tr w:rsidR="00725050" w:rsidRPr="006340B0" w14:paraId="4EE7F9AE" w14:textId="77777777">
        <w:tc>
          <w:tcPr>
            <w:tcW w:w="1301" w:type="dxa"/>
            <w:tcBorders>
              <w:top w:val="single" w:sz="4" w:space="0" w:color="000000"/>
              <w:left w:val="single" w:sz="4" w:space="0" w:color="000000"/>
              <w:bottom w:val="single" w:sz="4" w:space="0" w:color="000000"/>
              <w:right w:val="single" w:sz="4" w:space="0" w:color="000000"/>
            </w:tcBorders>
          </w:tcPr>
          <w:p w14:paraId="64D71111"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UKI-SOUTHGRID-SUSSEX</w:t>
            </w:r>
          </w:p>
        </w:tc>
        <w:tc>
          <w:tcPr>
            <w:tcW w:w="2068" w:type="dxa"/>
            <w:tcBorders>
              <w:top w:val="single" w:sz="4" w:space="0" w:color="000000"/>
              <w:left w:val="single" w:sz="4" w:space="0" w:color="000000"/>
              <w:bottom w:val="single" w:sz="4" w:space="0" w:color="000000"/>
              <w:right w:val="single" w:sz="4" w:space="0" w:color="000000"/>
            </w:tcBorders>
          </w:tcPr>
          <w:p w14:paraId="29B69E55"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3 x 10Gbs</w:t>
            </w:r>
          </w:p>
        </w:tc>
        <w:tc>
          <w:tcPr>
            <w:tcW w:w="1841" w:type="dxa"/>
            <w:tcBorders>
              <w:top w:val="single" w:sz="4" w:space="0" w:color="000000"/>
              <w:left w:val="single" w:sz="4" w:space="0" w:color="000000"/>
              <w:bottom w:val="single" w:sz="4" w:space="0" w:color="000000"/>
              <w:right w:val="single" w:sz="4" w:space="0" w:color="000000"/>
            </w:tcBorders>
          </w:tcPr>
          <w:p w14:paraId="5DE4DE98"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1 x 10Gbs shared</w:t>
            </w:r>
          </w:p>
        </w:tc>
        <w:tc>
          <w:tcPr>
            <w:tcW w:w="2127" w:type="dxa"/>
            <w:tcBorders>
              <w:top w:val="single" w:sz="4" w:space="0" w:color="000000"/>
              <w:left w:val="single" w:sz="4" w:space="0" w:color="000000"/>
              <w:bottom w:val="single" w:sz="4" w:space="0" w:color="000000"/>
              <w:right w:val="single" w:sz="4" w:space="0" w:color="000000"/>
            </w:tcBorders>
          </w:tcPr>
          <w:p w14:paraId="303C6482"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Network modernisation project about to start</w:t>
            </w:r>
          </w:p>
        </w:tc>
        <w:tc>
          <w:tcPr>
            <w:tcW w:w="2511" w:type="dxa"/>
            <w:tcBorders>
              <w:top w:val="single" w:sz="4" w:space="0" w:color="000000"/>
              <w:left w:val="single" w:sz="4" w:space="0" w:color="000000"/>
              <w:bottom w:val="single" w:sz="4" w:space="0" w:color="000000"/>
              <w:right w:val="single" w:sz="4" w:space="0" w:color="000000"/>
            </w:tcBorders>
          </w:tcPr>
          <w:p w14:paraId="17E8894C"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bl>
    <w:p w14:paraId="406BFAF6" w14:textId="2E34CF2D" w:rsidR="00725050" w:rsidRPr="00426E91" w:rsidRDefault="00426E91" w:rsidP="00426E91">
      <w:pPr>
        <w:pStyle w:val="Caption"/>
        <w:numPr>
          <w:ilvl w:val="0"/>
          <w:numId w:val="0"/>
        </w:numPr>
        <w:rPr>
          <w:rFonts w:asciiTheme="majorHAnsi" w:hAnsiTheme="majorHAnsi" w:cstheme="majorHAnsi"/>
          <w:b/>
          <w:sz w:val="20"/>
        </w:rPr>
      </w:pPr>
      <w:bookmarkStart w:id="7" w:name="_Ref78790174"/>
      <w:r w:rsidRPr="00426E91">
        <w:rPr>
          <w:rFonts w:asciiTheme="majorHAnsi" w:hAnsiTheme="majorHAnsi" w:cstheme="majorHAnsi"/>
          <w:sz w:val="20"/>
        </w:rPr>
        <w:t xml:space="preserve">Table </w:t>
      </w:r>
      <w:r w:rsidRPr="00426E91">
        <w:rPr>
          <w:rFonts w:asciiTheme="majorHAnsi" w:hAnsiTheme="majorHAnsi" w:cstheme="majorHAnsi"/>
          <w:sz w:val="20"/>
        </w:rPr>
        <w:fldChar w:fldCharType="begin"/>
      </w:r>
      <w:r w:rsidRPr="00426E91">
        <w:rPr>
          <w:rFonts w:asciiTheme="majorHAnsi" w:hAnsiTheme="majorHAnsi" w:cstheme="majorHAnsi"/>
          <w:sz w:val="20"/>
        </w:rPr>
        <w:instrText xml:space="preserve"> SEQ Table \* ARABIC </w:instrText>
      </w:r>
      <w:r w:rsidRPr="00426E91">
        <w:rPr>
          <w:rFonts w:asciiTheme="majorHAnsi" w:hAnsiTheme="majorHAnsi" w:cstheme="majorHAnsi"/>
          <w:sz w:val="20"/>
        </w:rPr>
        <w:fldChar w:fldCharType="separate"/>
      </w:r>
      <w:r>
        <w:rPr>
          <w:rFonts w:asciiTheme="majorHAnsi" w:hAnsiTheme="majorHAnsi" w:cstheme="majorHAnsi"/>
          <w:noProof/>
          <w:sz w:val="20"/>
        </w:rPr>
        <w:t>6</w:t>
      </w:r>
      <w:r w:rsidRPr="00426E91">
        <w:rPr>
          <w:rFonts w:asciiTheme="majorHAnsi" w:hAnsiTheme="majorHAnsi" w:cstheme="majorHAnsi"/>
          <w:sz w:val="20"/>
        </w:rPr>
        <w:fldChar w:fldCharType="end"/>
      </w:r>
      <w:bookmarkEnd w:id="7"/>
      <w:r w:rsidRPr="00426E91">
        <w:rPr>
          <w:rFonts w:asciiTheme="majorHAnsi" w:hAnsiTheme="majorHAnsi" w:cstheme="majorHAnsi"/>
          <w:sz w:val="20"/>
        </w:rPr>
        <w:t>: Network connectivity to Janet and forward look from each Tier-2 site.</w:t>
      </w:r>
    </w:p>
    <w:p w14:paraId="09877820" w14:textId="77777777" w:rsidR="00725050" w:rsidRPr="006340B0" w:rsidRDefault="00F3563D">
      <w:pPr>
        <w:pStyle w:val="HTMLPreformatted"/>
        <w:rPr>
          <w:rFonts w:asciiTheme="majorHAnsi" w:hAnsiTheme="majorHAnsi" w:cstheme="majorHAnsi"/>
        </w:rPr>
      </w:pPr>
      <w:r w:rsidRPr="006340B0">
        <w:rPr>
          <w:rFonts w:asciiTheme="majorHAnsi" w:hAnsiTheme="majorHAnsi" w:cstheme="majorHAnsi"/>
        </w:rPr>
        <w:br w:type="page"/>
      </w:r>
    </w:p>
    <w:p w14:paraId="2D18256A" w14:textId="77777777" w:rsidR="00725050" w:rsidRPr="006340B0" w:rsidRDefault="00F3563D">
      <w:pPr>
        <w:pStyle w:val="Heading1"/>
        <w:shd w:val="clear" w:color="auto" w:fill="000000"/>
        <w:rPr>
          <w:rFonts w:asciiTheme="majorHAnsi" w:hAnsiTheme="majorHAnsi" w:cstheme="majorHAnsi"/>
          <w:b/>
          <w:bCs/>
          <w:color w:val="auto"/>
          <w:sz w:val="28"/>
          <w:szCs w:val="21"/>
        </w:rPr>
      </w:pPr>
      <w:r w:rsidRPr="006340B0">
        <w:rPr>
          <w:rFonts w:asciiTheme="majorHAnsi" w:hAnsiTheme="majorHAnsi" w:cstheme="majorHAnsi"/>
          <w:b/>
          <w:bCs/>
          <w:color w:val="auto"/>
          <w:sz w:val="28"/>
          <w:szCs w:val="21"/>
        </w:rPr>
        <w:lastRenderedPageBreak/>
        <w:t xml:space="preserve">IPv6 readiness     </w:t>
      </w:r>
    </w:p>
    <w:p w14:paraId="1260196B" w14:textId="4C9B0AF6" w:rsidR="00725050" w:rsidRPr="006340B0" w:rsidRDefault="00F3563D">
      <w:pPr>
        <w:pStyle w:val="BodyText"/>
        <w:ind w:left="0"/>
        <w:rPr>
          <w:rFonts w:asciiTheme="majorHAnsi" w:hAnsiTheme="majorHAnsi" w:cstheme="majorHAnsi"/>
        </w:rPr>
      </w:pPr>
      <w:r w:rsidRPr="006340B0">
        <w:rPr>
          <w:rFonts w:asciiTheme="majorHAnsi" w:hAnsiTheme="majorHAnsi" w:cstheme="majorHAnsi"/>
        </w:rPr>
        <w:t xml:space="preserve">The IPv6 status of each Tier-2 is shown in </w:t>
      </w:r>
      <w:r w:rsidR="00426E91">
        <w:rPr>
          <w:rFonts w:asciiTheme="majorHAnsi" w:hAnsiTheme="majorHAnsi" w:cstheme="majorHAnsi"/>
        </w:rPr>
        <w:fldChar w:fldCharType="begin"/>
      </w:r>
      <w:r w:rsidR="00426E91">
        <w:rPr>
          <w:rFonts w:asciiTheme="majorHAnsi" w:hAnsiTheme="majorHAnsi" w:cstheme="majorHAnsi"/>
        </w:rPr>
        <w:instrText xml:space="preserve"> REF _Ref78790277 </w:instrText>
      </w:r>
      <w:r w:rsidR="00426E91">
        <w:rPr>
          <w:rFonts w:asciiTheme="majorHAnsi" w:hAnsiTheme="majorHAnsi" w:cstheme="majorHAnsi"/>
        </w:rPr>
        <w:fldChar w:fldCharType="separate"/>
      </w:r>
      <w:r w:rsidR="00426E91" w:rsidRPr="00426E91">
        <w:rPr>
          <w:rFonts w:asciiTheme="majorHAnsi" w:hAnsiTheme="majorHAnsi" w:cstheme="majorHAnsi"/>
        </w:rPr>
        <w:t xml:space="preserve">Table </w:t>
      </w:r>
      <w:r w:rsidR="00426E91" w:rsidRPr="00426E91">
        <w:rPr>
          <w:rFonts w:asciiTheme="majorHAnsi" w:hAnsiTheme="majorHAnsi" w:cstheme="majorHAnsi"/>
          <w:noProof/>
        </w:rPr>
        <w:t>7</w:t>
      </w:r>
      <w:r w:rsidR="00426E91">
        <w:rPr>
          <w:rFonts w:asciiTheme="majorHAnsi" w:hAnsiTheme="majorHAnsi" w:cstheme="majorHAnsi"/>
        </w:rPr>
        <w:fldChar w:fldCharType="end"/>
      </w:r>
      <w:r w:rsidRPr="006340B0">
        <w:rPr>
          <w:rFonts w:asciiTheme="majorHAnsi" w:hAnsiTheme="majorHAnsi" w:cstheme="majorHAnsi"/>
        </w:rPr>
        <w:t>.</w:t>
      </w:r>
    </w:p>
    <w:tbl>
      <w:tblPr>
        <w:tblW w:w="9180" w:type="dxa"/>
        <w:tblLayout w:type="fixed"/>
        <w:tblLook w:val="00A0" w:firstRow="1" w:lastRow="0" w:firstColumn="1" w:lastColumn="0" w:noHBand="0" w:noVBand="0"/>
      </w:tblPr>
      <w:tblGrid>
        <w:gridCol w:w="1950"/>
        <w:gridCol w:w="1844"/>
        <w:gridCol w:w="5386"/>
      </w:tblGrid>
      <w:tr w:rsidR="00725050" w:rsidRPr="006340B0" w14:paraId="1F985B35" w14:textId="77777777">
        <w:tc>
          <w:tcPr>
            <w:tcW w:w="1950" w:type="dxa"/>
            <w:tcBorders>
              <w:top w:val="single" w:sz="4" w:space="0" w:color="000000"/>
              <w:left w:val="single" w:sz="4" w:space="0" w:color="000000"/>
              <w:bottom w:val="single" w:sz="4" w:space="0" w:color="000000"/>
              <w:right w:val="single" w:sz="4" w:space="0" w:color="000000"/>
            </w:tcBorders>
          </w:tcPr>
          <w:p w14:paraId="0BBBE368" w14:textId="77777777" w:rsidR="00725050" w:rsidRPr="006340B0" w:rsidRDefault="00725050">
            <w:pPr>
              <w:widowControl w:val="0"/>
              <w:rPr>
                <w:rFonts w:asciiTheme="majorHAnsi" w:eastAsia="Arial" w:hAnsiTheme="majorHAnsi" w:cstheme="majorHAnsi"/>
                <w:b/>
                <w:bCs/>
                <w:sz w:val="18"/>
                <w:szCs w:val="18"/>
              </w:rPr>
            </w:pPr>
          </w:p>
        </w:tc>
        <w:tc>
          <w:tcPr>
            <w:tcW w:w="1844" w:type="dxa"/>
            <w:tcBorders>
              <w:top w:val="single" w:sz="4" w:space="0" w:color="000000"/>
              <w:left w:val="single" w:sz="4" w:space="0" w:color="000000"/>
              <w:bottom w:val="single" w:sz="4" w:space="0" w:color="000000"/>
              <w:right w:val="single" w:sz="4" w:space="0" w:color="000000"/>
            </w:tcBorders>
          </w:tcPr>
          <w:p w14:paraId="420FD5D6"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IPv6 Ready</w:t>
            </w:r>
          </w:p>
        </w:tc>
        <w:tc>
          <w:tcPr>
            <w:tcW w:w="5386" w:type="dxa"/>
            <w:tcBorders>
              <w:top w:val="single" w:sz="4" w:space="0" w:color="000000"/>
              <w:left w:val="single" w:sz="4" w:space="0" w:color="000000"/>
              <w:bottom w:val="single" w:sz="4" w:space="0" w:color="000000"/>
              <w:right w:val="single" w:sz="4" w:space="0" w:color="000000"/>
            </w:tcBorders>
          </w:tcPr>
          <w:p w14:paraId="748B5066"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Description/Comments</w:t>
            </w:r>
          </w:p>
        </w:tc>
      </w:tr>
      <w:tr w:rsidR="00725050" w:rsidRPr="006340B0" w14:paraId="229B9A9A" w14:textId="77777777">
        <w:tc>
          <w:tcPr>
            <w:tcW w:w="1950" w:type="dxa"/>
            <w:tcBorders>
              <w:top w:val="single" w:sz="4" w:space="0" w:color="000000"/>
              <w:left w:val="single" w:sz="4" w:space="0" w:color="000000"/>
              <w:bottom w:val="single" w:sz="4" w:space="0" w:color="000000"/>
              <w:right w:val="single" w:sz="4" w:space="0" w:color="000000"/>
            </w:tcBorders>
          </w:tcPr>
          <w:p w14:paraId="32EFC75D"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UKI-RAL-Tier1</w:t>
            </w:r>
          </w:p>
        </w:tc>
        <w:tc>
          <w:tcPr>
            <w:tcW w:w="1844" w:type="dxa"/>
            <w:tcBorders>
              <w:top w:val="single" w:sz="4" w:space="0" w:color="000000"/>
              <w:left w:val="single" w:sz="4" w:space="0" w:color="000000"/>
              <w:bottom w:val="single" w:sz="4" w:space="0" w:color="000000"/>
              <w:right w:val="single" w:sz="4" w:space="0" w:color="000000"/>
            </w:tcBorders>
          </w:tcPr>
          <w:p w14:paraId="33BFFCB9" w14:textId="77777777" w:rsidR="00725050" w:rsidRPr="006340B0" w:rsidRDefault="00F3563D">
            <w:pPr>
              <w:pStyle w:val="PlainText"/>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Yes</w:t>
            </w:r>
          </w:p>
          <w:p w14:paraId="674F190D" w14:textId="77777777" w:rsidR="00725050" w:rsidRPr="006340B0" w:rsidRDefault="00725050">
            <w:pPr>
              <w:pStyle w:val="PlainText"/>
              <w:widowControl w:val="0"/>
              <w:rPr>
                <w:rFonts w:asciiTheme="majorHAnsi" w:eastAsia="Arial" w:hAnsiTheme="majorHAnsi" w:cstheme="majorHAnsi"/>
                <w:color w:val="000000" w:themeColor="text1"/>
                <w:sz w:val="18"/>
                <w:szCs w:val="18"/>
              </w:rPr>
            </w:pPr>
          </w:p>
        </w:tc>
        <w:tc>
          <w:tcPr>
            <w:tcW w:w="5386" w:type="dxa"/>
            <w:tcBorders>
              <w:top w:val="single" w:sz="4" w:space="0" w:color="000000"/>
              <w:left w:val="single" w:sz="4" w:space="0" w:color="000000"/>
              <w:bottom w:val="single" w:sz="4" w:space="0" w:color="000000"/>
              <w:right w:val="single" w:sz="4" w:space="0" w:color="000000"/>
            </w:tcBorders>
          </w:tcPr>
          <w:p w14:paraId="6080EB60" w14:textId="77777777" w:rsidR="00725050" w:rsidRPr="006340B0" w:rsidRDefault="00F3563D">
            <w:pPr>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Tier-1 is running IPv6 on production network</w:t>
            </w:r>
            <w:r w:rsidRPr="006340B0">
              <w:rPr>
                <w:rFonts w:asciiTheme="majorHAnsi" w:hAnsiTheme="majorHAnsi" w:cstheme="majorHAnsi"/>
                <w:color w:val="000000" w:themeColor="text1"/>
                <w:sz w:val="18"/>
                <w:szCs w:val="18"/>
              </w:rPr>
              <w:br/>
            </w:r>
            <w:r w:rsidRPr="006340B0">
              <w:rPr>
                <w:rFonts w:asciiTheme="majorHAnsi" w:eastAsia="Arial" w:hAnsiTheme="majorHAnsi" w:cstheme="majorHAnsi"/>
                <w:color w:val="000000" w:themeColor="text1"/>
                <w:sz w:val="18"/>
                <w:szCs w:val="18"/>
              </w:rPr>
              <w:t xml:space="preserve">Services already in dual-stack mode: squid, CVMFS Stratum1, CMS </w:t>
            </w:r>
            <w:proofErr w:type="spellStart"/>
            <w:r w:rsidRPr="006340B0">
              <w:rPr>
                <w:rFonts w:asciiTheme="majorHAnsi" w:eastAsia="Arial" w:hAnsiTheme="majorHAnsi" w:cstheme="majorHAnsi"/>
                <w:color w:val="000000" w:themeColor="text1"/>
                <w:sz w:val="18"/>
                <w:szCs w:val="18"/>
              </w:rPr>
              <w:t>xroot</w:t>
            </w:r>
            <w:proofErr w:type="spellEnd"/>
            <w:r w:rsidRPr="006340B0">
              <w:rPr>
                <w:rFonts w:asciiTheme="majorHAnsi" w:eastAsia="Arial" w:hAnsiTheme="majorHAnsi" w:cstheme="majorHAnsi"/>
                <w:color w:val="000000" w:themeColor="text1"/>
                <w:sz w:val="18"/>
                <w:szCs w:val="18"/>
              </w:rPr>
              <w:t xml:space="preserve"> redirector</w:t>
            </w:r>
          </w:p>
          <w:p w14:paraId="4CD2B20B" w14:textId="77777777" w:rsidR="00725050" w:rsidRPr="006340B0" w:rsidRDefault="00F3563D">
            <w:pPr>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 xml:space="preserve">Services to go dual stack by end of 2017: FTS, Echo, Frontier, GOCDB. Other services early 2018 </w:t>
            </w:r>
            <w:r w:rsidRPr="006340B0">
              <w:rPr>
                <w:rFonts w:asciiTheme="majorHAnsi" w:hAnsiTheme="majorHAnsi" w:cstheme="majorHAnsi"/>
                <w:color w:val="000000" w:themeColor="text1"/>
                <w:sz w:val="18"/>
                <w:szCs w:val="18"/>
              </w:rPr>
              <w:br/>
            </w:r>
            <w:r w:rsidRPr="006340B0">
              <w:rPr>
                <w:rFonts w:asciiTheme="majorHAnsi" w:eastAsia="Arial" w:hAnsiTheme="majorHAnsi" w:cstheme="majorHAnsi"/>
                <w:color w:val="000000" w:themeColor="text1"/>
                <w:sz w:val="18"/>
                <w:szCs w:val="18"/>
              </w:rPr>
              <w:t>All hosts dual-stack by default by April 2018</w:t>
            </w:r>
          </w:p>
          <w:p w14:paraId="4A05269D" w14:textId="77777777" w:rsidR="00725050" w:rsidRPr="006340B0" w:rsidRDefault="00725050">
            <w:pPr>
              <w:widowControl w:val="0"/>
              <w:rPr>
                <w:rFonts w:asciiTheme="majorHAnsi" w:eastAsia="Arial" w:hAnsiTheme="majorHAnsi" w:cstheme="majorHAnsi"/>
                <w:color w:val="000000" w:themeColor="text1"/>
                <w:sz w:val="18"/>
                <w:szCs w:val="18"/>
              </w:rPr>
            </w:pPr>
          </w:p>
          <w:p w14:paraId="42A72DFA" w14:textId="544B3392" w:rsidR="00725050" w:rsidRPr="006340B0" w:rsidRDefault="00F3563D">
            <w:pPr>
              <w:widowControl w:val="0"/>
              <w:rPr>
                <w:rFonts w:asciiTheme="majorHAnsi" w:eastAsia="Arial" w:hAnsiTheme="majorHAnsi" w:cstheme="majorHAnsi"/>
                <w:color w:val="000000" w:themeColor="text1"/>
              </w:rPr>
            </w:pPr>
            <w:r w:rsidRPr="006340B0">
              <w:rPr>
                <w:rFonts w:asciiTheme="majorHAnsi" w:eastAsia="Arial" w:hAnsiTheme="majorHAnsi" w:cstheme="majorHAnsi"/>
                <w:color w:val="000000" w:themeColor="text1"/>
                <w:sz w:val="18"/>
                <w:szCs w:val="18"/>
              </w:rPr>
              <w:t>Tier-1 IPv6 data to Janet via bypass at 10</w:t>
            </w:r>
            <w:r w:rsidR="007437EF" w:rsidRPr="006340B0">
              <w:rPr>
                <w:rFonts w:asciiTheme="majorHAnsi" w:eastAsia="Arial" w:hAnsiTheme="majorHAnsi" w:cstheme="majorHAnsi"/>
                <w:color w:val="000000" w:themeColor="text1"/>
                <w:sz w:val="18"/>
                <w:szCs w:val="18"/>
              </w:rPr>
              <w:t xml:space="preserve"> </w:t>
            </w:r>
            <w:r w:rsidRPr="006340B0">
              <w:rPr>
                <w:rFonts w:asciiTheme="majorHAnsi" w:eastAsia="Arial" w:hAnsiTheme="majorHAnsi" w:cstheme="majorHAnsi"/>
                <w:color w:val="000000" w:themeColor="text1"/>
                <w:sz w:val="18"/>
                <w:szCs w:val="18"/>
              </w:rPr>
              <w:t>Gb</w:t>
            </w:r>
            <w:r w:rsidR="007437EF" w:rsidRPr="006340B0">
              <w:rPr>
                <w:rFonts w:asciiTheme="majorHAnsi" w:eastAsia="Arial" w:hAnsiTheme="majorHAnsi" w:cstheme="majorHAnsi"/>
                <w:color w:val="000000" w:themeColor="text1"/>
                <w:sz w:val="18"/>
                <w:szCs w:val="18"/>
              </w:rPr>
              <w:t>it/s</w:t>
            </w:r>
            <w:r w:rsidRPr="006340B0">
              <w:rPr>
                <w:rFonts w:asciiTheme="majorHAnsi" w:eastAsia="Arial" w:hAnsiTheme="majorHAnsi" w:cstheme="majorHAnsi"/>
                <w:color w:val="000000" w:themeColor="text1"/>
                <w:sz w:val="18"/>
                <w:szCs w:val="18"/>
              </w:rPr>
              <w:t xml:space="preserve">  </w:t>
            </w:r>
            <w:r w:rsidRPr="006340B0">
              <w:rPr>
                <w:rFonts w:asciiTheme="majorHAnsi" w:hAnsiTheme="majorHAnsi" w:cstheme="majorHAnsi"/>
                <w:color w:val="000000" w:themeColor="text1"/>
                <w:sz w:val="18"/>
                <w:szCs w:val="18"/>
              </w:rPr>
              <w:br/>
            </w:r>
            <w:r w:rsidRPr="006340B0">
              <w:rPr>
                <w:rFonts w:asciiTheme="majorHAnsi" w:eastAsia="Arial" w:hAnsiTheme="majorHAnsi" w:cstheme="majorHAnsi"/>
                <w:color w:val="000000" w:themeColor="text1"/>
                <w:sz w:val="18"/>
                <w:szCs w:val="18"/>
              </w:rPr>
              <w:t>Tier-1 IPv6 data to CERN T0 via OPN using standard link </w:t>
            </w:r>
            <w:r w:rsidRPr="006340B0">
              <w:rPr>
                <w:rFonts w:asciiTheme="majorHAnsi" w:hAnsiTheme="majorHAnsi" w:cstheme="majorHAnsi"/>
                <w:color w:val="000000" w:themeColor="text1"/>
                <w:sz w:val="18"/>
                <w:szCs w:val="18"/>
              </w:rPr>
              <w:br/>
            </w:r>
            <w:r w:rsidRPr="006340B0">
              <w:rPr>
                <w:rFonts w:asciiTheme="majorHAnsi" w:eastAsia="Arial" w:hAnsiTheme="majorHAnsi" w:cstheme="majorHAnsi"/>
                <w:color w:val="000000" w:themeColor="text1"/>
                <w:sz w:val="18"/>
                <w:szCs w:val="18"/>
              </w:rPr>
              <w:t>Tier-1 other IPv6 to site via 10</w:t>
            </w:r>
            <w:r w:rsidR="007437EF" w:rsidRPr="006340B0">
              <w:rPr>
                <w:rFonts w:asciiTheme="majorHAnsi" w:eastAsia="Arial" w:hAnsiTheme="majorHAnsi" w:cstheme="majorHAnsi"/>
                <w:color w:val="000000" w:themeColor="text1"/>
                <w:sz w:val="18"/>
                <w:szCs w:val="18"/>
              </w:rPr>
              <w:t xml:space="preserve"> </w:t>
            </w:r>
            <w:r w:rsidRPr="006340B0">
              <w:rPr>
                <w:rFonts w:asciiTheme="majorHAnsi" w:eastAsia="Arial" w:hAnsiTheme="majorHAnsi" w:cstheme="majorHAnsi"/>
                <w:color w:val="000000" w:themeColor="text1"/>
                <w:sz w:val="18"/>
                <w:szCs w:val="18"/>
              </w:rPr>
              <w:t>Gb</w:t>
            </w:r>
            <w:r w:rsidR="007437EF" w:rsidRPr="006340B0">
              <w:rPr>
                <w:rFonts w:asciiTheme="majorHAnsi" w:eastAsia="Arial" w:hAnsiTheme="majorHAnsi" w:cstheme="majorHAnsi"/>
                <w:color w:val="000000" w:themeColor="text1"/>
                <w:sz w:val="18"/>
                <w:szCs w:val="18"/>
              </w:rPr>
              <w:t>it/s</w:t>
            </w:r>
            <w:r w:rsidRPr="006340B0">
              <w:rPr>
                <w:rFonts w:asciiTheme="majorHAnsi" w:eastAsia="Arial" w:hAnsiTheme="majorHAnsi" w:cstheme="majorHAnsi"/>
                <w:color w:val="000000" w:themeColor="text1"/>
                <w:sz w:val="18"/>
                <w:szCs w:val="18"/>
              </w:rPr>
              <w:t xml:space="preserve"> (dedicated failover pair) </w:t>
            </w:r>
            <w:r w:rsidRPr="006340B0">
              <w:rPr>
                <w:rFonts w:asciiTheme="majorHAnsi" w:hAnsiTheme="majorHAnsi" w:cstheme="majorHAnsi"/>
                <w:color w:val="000000" w:themeColor="text1"/>
                <w:sz w:val="18"/>
                <w:szCs w:val="18"/>
              </w:rPr>
              <w:br/>
            </w:r>
            <w:r w:rsidRPr="006340B0">
              <w:rPr>
                <w:rFonts w:asciiTheme="majorHAnsi" w:eastAsia="Arial" w:hAnsiTheme="majorHAnsi" w:cstheme="majorHAnsi"/>
                <w:color w:val="000000" w:themeColor="text1"/>
                <w:sz w:val="18"/>
                <w:szCs w:val="18"/>
              </w:rPr>
              <w:t>Tier-1 other IPv6 to Janet via firewall</w:t>
            </w:r>
          </w:p>
        </w:tc>
      </w:tr>
      <w:tr w:rsidR="00725050" w:rsidRPr="006340B0" w14:paraId="3003B781" w14:textId="77777777">
        <w:tc>
          <w:tcPr>
            <w:tcW w:w="1950" w:type="dxa"/>
            <w:tcBorders>
              <w:top w:val="single" w:sz="4" w:space="0" w:color="000000"/>
              <w:left w:val="single" w:sz="4" w:space="0" w:color="000000"/>
              <w:bottom w:val="single" w:sz="4" w:space="0" w:color="000000"/>
              <w:right w:val="single" w:sz="4" w:space="0" w:color="000000"/>
            </w:tcBorders>
          </w:tcPr>
          <w:p w14:paraId="4686C410"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UKI-LT2-Brunel</w:t>
            </w:r>
          </w:p>
        </w:tc>
        <w:tc>
          <w:tcPr>
            <w:tcW w:w="1844" w:type="dxa"/>
            <w:tcBorders>
              <w:top w:val="single" w:sz="4" w:space="0" w:color="000000"/>
              <w:left w:val="single" w:sz="4" w:space="0" w:color="000000"/>
              <w:bottom w:val="single" w:sz="4" w:space="0" w:color="000000"/>
              <w:right w:val="single" w:sz="4" w:space="0" w:color="000000"/>
            </w:tcBorders>
          </w:tcPr>
          <w:p w14:paraId="3B1C638B" w14:textId="77777777" w:rsidR="00725050" w:rsidRPr="006340B0" w:rsidRDefault="00F3563D">
            <w:pPr>
              <w:pStyle w:val="PlainText"/>
              <w:widowControl w:val="0"/>
              <w:rPr>
                <w:rFonts w:asciiTheme="majorHAnsi" w:eastAsia="Arial" w:hAnsiTheme="majorHAnsi" w:cstheme="majorHAnsi"/>
                <w:color w:val="A6A6A6" w:themeColor="background1" w:themeShade="A6"/>
                <w:sz w:val="18"/>
                <w:szCs w:val="18"/>
              </w:rPr>
            </w:pPr>
            <w:r w:rsidRPr="006340B0">
              <w:rPr>
                <w:rFonts w:asciiTheme="majorHAnsi" w:eastAsia="Arial" w:hAnsiTheme="majorHAnsi" w:cstheme="majorHAnsi"/>
                <w:color w:val="000000" w:themeColor="text1"/>
                <w:sz w:val="18"/>
                <w:szCs w:val="18"/>
              </w:rPr>
              <w:t>Yes</w:t>
            </w:r>
          </w:p>
        </w:tc>
        <w:tc>
          <w:tcPr>
            <w:tcW w:w="5386" w:type="dxa"/>
            <w:tcBorders>
              <w:top w:val="single" w:sz="4" w:space="0" w:color="000000"/>
              <w:left w:val="single" w:sz="4" w:space="0" w:color="000000"/>
              <w:bottom w:val="single" w:sz="4" w:space="0" w:color="000000"/>
              <w:right w:val="single" w:sz="4" w:space="0" w:color="000000"/>
            </w:tcBorders>
          </w:tcPr>
          <w:p w14:paraId="4B239B25"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5AE7A258" w14:textId="77777777">
        <w:tc>
          <w:tcPr>
            <w:tcW w:w="1950" w:type="dxa"/>
            <w:tcBorders>
              <w:top w:val="single" w:sz="4" w:space="0" w:color="000000"/>
              <w:left w:val="single" w:sz="4" w:space="0" w:color="000000"/>
              <w:bottom w:val="single" w:sz="4" w:space="0" w:color="000000"/>
              <w:right w:val="single" w:sz="4" w:space="0" w:color="000000"/>
            </w:tcBorders>
          </w:tcPr>
          <w:p w14:paraId="19A39A45"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UKI-LT2-IC-HEP</w:t>
            </w:r>
          </w:p>
        </w:tc>
        <w:tc>
          <w:tcPr>
            <w:tcW w:w="1844" w:type="dxa"/>
            <w:tcBorders>
              <w:top w:val="single" w:sz="4" w:space="0" w:color="000000"/>
              <w:left w:val="single" w:sz="4" w:space="0" w:color="000000"/>
              <w:bottom w:val="single" w:sz="4" w:space="0" w:color="000000"/>
              <w:right w:val="single" w:sz="4" w:space="0" w:color="000000"/>
            </w:tcBorders>
          </w:tcPr>
          <w:p w14:paraId="34620AB4" w14:textId="77777777" w:rsidR="00725050" w:rsidRPr="006340B0" w:rsidRDefault="00F3563D">
            <w:pPr>
              <w:pStyle w:val="PlainText"/>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Yes</w:t>
            </w:r>
          </w:p>
        </w:tc>
        <w:tc>
          <w:tcPr>
            <w:tcW w:w="5386" w:type="dxa"/>
            <w:tcBorders>
              <w:top w:val="single" w:sz="4" w:space="0" w:color="000000"/>
              <w:left w:val="single" w:sz="4" w:space="0" w:color="000000"/>
              <w:bottom w:val="single" w:sz="4" w:space="0" w:color="000000"/>
              <w:right w:val="single" w:sz="4" w:space="0" w:color="000000"/>
            </w:tcBorders>
          </w:tcPr>
          <w:p w14:paraId="304179BA" w14:textId="77777777" w:rsidR="00725050" w:rsidRPr="006340B0" w:rsidRDefault="00F3563D">
            <w:pPr>
              <w:widowControl w:val="0"/>
              <w:rPr>
                <w:rFonts w:asciiTheme="majorHAnsi" w:eastAsia="Arial" w:hAnsiTheme="majorHAnsi" w:cstheme="majorHAnsi"/>
                <w:color w:val="000000" w:themeColor="text1"/>
              </w:rPr>
            </w:pPr>
            <w:r w:rsidRPr="006340B0">
              <w:rPr>
                <w:rFonts w:asciiTheme="majorHAnsi" w:eastAsia="Arial" w:hAnsiTheme="majorHAnsi" w:cstheme="majorHAnsi"/>
                <w:color w:val="000000" w:themeColor="text1"/>
                <w:sz w:val="18"/>
                <w:szCs w:val="18"/>
              </w:rPr>
              <w:t>IC is fully IPv6 dual stack.</w:t>
            </w:r>
          </w:p>
        </w:tc>
      </w:tr>
      <w:tr w:rsidR="00725050" w:rsidRPr="006340B0" w14:paraId="3D1E9604" w14:textId="77777777">
        <w:tc>
          <w:tcPr>
            <w:tcW w:w="1950" w:type="dxa"/>
            <w:tcBorders>
              <w:top w:val="single" w:sz="4" w:space="0" w:color="000000"/>
              <w:left w:val="single" w:sz="4" w:space="0" w:color="000000"/>
              <w:bottom w:val="single" w:sz="4" w:space="0" w:color="000000"/>
              <w:right w:val="single" w:sz="4" w:space="0" w:color="000000"/>
            </w:tcBorders>
          </w:tcPr>
          <w:p w14:paraId="034BF8A4"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UKI-LT2-QMUL</w:t>
            </w:r>
          </w:p>
        </w:tc>
        <w:tc>
          <w:tcPr>
            <w:tcW w:w="1844" w:type="dxa"/>
            <w:tcBorders>
              <w:top w:val="single" w:sz="4" w:space="0" w:color="000000"/>
              <w:left w:val="single" w:sz="4" w:space="0" w:color="000000"/>
              <w:bottom w:val="single" w:sz="4" w:space="0" w:color="000000"/>
              <w:right w:val="single" w:sz="4" w:space="0" w:color="000000"/>
            </w:tcBorders>
          </w:tcPr>
          <w:p w14:paraId="148E69EC" w14:textId="77777777" w:rsidR="00725050" w:rsidRPr="006340B0" w:rsidRDefault="00F3563D">
            <w:pPr>
              <w:pStyle w:val="PlainText"/>
              <w:widowControl w:val="0"/>
              <w:rPr>
                <w:rFonts w:asciiTheme="majorHAnsi" w:eastAsia="Arial" w:hAnsiTheme="majorHAnsi" w:cstheme="majorHAnsi"/>
                <w:color w:val="A6A6A6" w:themeColor="background1" w:themeShade="A6"/>
                <w:sz w:val="18"/>
                <w:szCs w:val="18"/>
              </w:rPr>
            </w:pPr>
            <w:r w:rsidRPr="006340B0">
              <w:rPr>
                <w:rFonts w:asciiTheme="majorHAnsi" w:eastAsia="Arial" w:hAnsiTheme="majorHAnsi" w:cstheme="majorHAnsi"/>
                <w:color w:val="000000" w:themeColor="text1"/>
                <w:sz w:val="18"/>
                <w:szCs w:val="18"/>
              </w:rPr>
              <w:t>Yes</w:t>
            </w:r>
          </w:p>
        </w:tc>
        <w:tc>
          <w:tcPr>
            <w:tcW w:w="5386" w:type="dxa"/>
            <w:tcBorders>
              <w:top w:val="single" w:sz="4" w:space="0" w:color="000000"/>
              <w:left w:val="single" w:sz="4" w:space="0" w:color="000000"/>
              <w:bottom w:val="single" w:sz="4" w:space="0" w:color="000000"/>
              <w:right w:val="single" w:sz="4" w:space="0" w:color="000000"/>
            </w:tcBorders>
          </w:tcPr>
          <w:p w14:paraId="36823B02"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Full IPv6 connectivity for storage and compute.</w:t>
            </w:r>
          </w:p>
        </w:tc>
      </w:tr>
      <w:tr w:rsidR="00725050" w:rsidRPr="006340B0" w14:paraId="0EDECD4B" w14:textId="77777777">
        <w:tc>
          <w:tcPr>
            <w:tcW w:w="1950" w:type="dxa"/>
            <w:tcBorders>
              <w:top w:val="single" w:sz="4" w:space="0" w:color="000000"/>
              <w:left w:val="single" w:sz="4" w:space="0" w:color="000000"/>
              <w:bottom w:val="single" w:sz="4" w:space="0" w:color="000000"/>
              <w:right w:val="single" w:sz="4" w:space="0" w:color="000000"/>
            </w:tcBorders>
          </w:tcPr>
          <w:p w14:paraId="596DEC92"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UKI-LT2-RHUL</w:t>
            </w:r>
          </w:p>
        </w:tc>
        <w:tc>
          <w:tcPr>
            <w:tcW w:w="1844" w:type="dxa"/>
            <w:tcBorders>
              <w:top w:val="single" w:sz="4" w:space="0" w:color="000000"/>
              <w:left w:val="single" w:sz="4" w:space="0" w:color="000000"/>
              <w:bottom w:val="single" w:sz="4" w:space="0" w:color="000000"/>
              <w:right w:val="single" w:sz="4" w:space="0" w:color="000000"/>
            </w:tcBorders>
          </w:tcPr>
          <w:p w14:paraId="69198410" w14:textId="77777777" w:rsidR="00725050" w:rsidRPr="006340B0" w:rsidRDefault="00F3563D">
            <w:pPr>
              <w:pStyle w:val="PlainText"/>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No</w:t>
            </w:r>
          </w:p>
        </w:tc>
        <w:tc>
          <w:tcPr>
            <w:tcW w:w="5386" w:type="dxa"/>
            <w:tcBorders>
              <w:top w:val="single" w:sz="4" w:space="0" w:color="000000"/>
              <w:left w:val="single" w:sz="4" w:space="0" w:color="000000"/>
              <w:bottom w:val="single" w:sz="4" w:space="0" w:color="000000"/>
              <w:right w:val="single" w:sz="4" w:space="0" w:color="000000"/>
            </w:tcBorders>
          </w:tcPr>
          <w:p w14:paraId="12EC50A7"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Networks team is overstretched and cannot cope with our request.</w:t>
            </w:r>
          </w:p>
        </w:tc>
      </w:tr>
      <w:tr w:rsidR="00725050" w:rsidRPr="006340B0" w14:paraId="4D0F8F67" w14:textId="77777777">
        <w:tc>
          <w:tcPr>
            <w:tcW w:w="1950" w:type="dxa"/>
            <w:tcBorders>
              <w:top w:val="single" w:sz="4" w:space="0" w:color="000000"/>
              <w:left w:val="single" w:sz="4" w:space="0" w:color="000000"/>
              <w:bottom w:val="single" w:sz="4" w:space="0" w:color="000000"/>
              <w:right w:val="single" w:sz="4" w:space="0" w:color="000000"/>
            </w:tcBorders>
          </w:tcPr>
          <w:p w14:paraId="147679AF"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UKI-NORTHGRID-LANCS-HEP</w:t>
            </w:r>
          </w:p>
        </w:tc>
        <w:tc>
          <w:tcPr>
            <w:tcW w:w="1844" w:type="dxa"/>
            <w:tcBorders>
              <w:top w:val="single" w:sz="4" w:space="0" w:color="000000"/>
              <w:left w:val="single" w:sz="4" w:space="0" w:color="000000"/>
              <w:bottom w:val="single" w:sz="4" w:space="0" w:color="000000"/>
              <w:right w:val="single" w:sz="4" w:space="0" w:color="000000"/>
            </w:tcBorders>
          </w:tcPr>
          <w:p w14:paraId="2026F456" w14:textId="77777777" w:rsidR="00725050" w:rsidRPr="006340B0" w:rsidRDefault="00F3563D">
            <w:pPr>
              <w:pStyle w:val="PlainText"/>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Yes</w:t>
            </w:r>
          </w:p>
        </w:tc>
        <w:tc>
          <w:tcPr>
            <w:tcW w:w="5386" w:type="dxa"/>
            <w:tcBorders>
              <w:top w:val="single" w:sz="4" w:space="0" w:color="000000"/>
              <w:left w:val="single" w:sz="4" w:space="0" w:color="000000"/>
              <w:bottom w:val="single" w:sz="4" w:space="0" w:color="000000"/>
              <w:right w:val="single" w:sz="4" w:space="0" w:color="000000"/>
            </w:tcBorders>
          </w:tcPr>
          <w:p w14:paraId="11783ED8" w14:textId="77777777" w:rsidR="00725050" w:rsidRPr="006340B0" w:rsidRDefault="00F3563D">
            <w:pPr>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Not on compute</w:t>
            </w:r>
          </w:p>
        </w:tc>
      </w:tr>
      <w:tr w:rsidR="00725050" w:rsidRPr="006340B0" w14:paraId="03D1D135" w14:textId="77777777">
        <w:tc>
          <w:tcPr>
            <w:tcW w:w="1950" w:type="dxa"/>
            <w:tcBorders>
              <w:top w:val="single" w:sz="4" w:space="0" w:color="000000"/>
              <w:left w:val="single" w:sz="4" w:space="0" w:color="000000"/>
              <w:bottom w:val="single" w:sz="4" w:space="0" w:color="000000"/>
              <w:right w:val="single" w:sz="4" w:space="0" w:color="000000"/>
            </w:tcBorders>
          </w:tcPr>
          <w:p w14:paraId="68FD3F54"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UKI-NORTHGRID-LIV-HEP</w:t>
            </w:r>
          </w:p>
        </w:tc>
        <w:tc>
          <w:tcPr>
            <w:tcW w:w="1844" w:type="dxa"/>
            <w:tcBorders>
              <w:top w:val="single" w:sz="4" w:space="0" w:color="000000"/>
              <w:left w:val="single" w:sz="4" w:space="0" w:color="000000"/>
              <w:bottom w:val="single" w:sz="4" w:space="0" w:color="000000"/>
              <w:right w:val="single" w:sz="4" w:space="0" w:color="000000"/>
            </w:tcBorders>
          </w:tcPr>
          <w:p w14:paraId="56735C58"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 xml:space="preserve">None, except for </w:t>
            </w:r>
            <w:proofErr w:type="spellStart"/>
            <w:r w:rsidRPr="006340B0">
              <w:rPr>
                <w:rFonts w:asciiTheme="majorHAnsi" w:eastAsia="Arial" w:hAnsiTheme="majorHAnsi" w:cstheme="majorHAnsi"/>
              </w:rPr>
              <w:t>perfsonar</w:t>
            </w:r>
            <w:proofErr w:type="spellEnd"/>
            <w:r w:rsidRPr="006340B0">
              <w:rPr>
                <w:rFonts w:asciiTheme="majorHAnsi" w:eastAsia="Arial" w:hAnsiTheme="majorHAnsi" w:cstheme="majorHAnsi"/>
              </w:rPr>
              <w:t xml:space="preserve"> servers.</w:t>
            </w:r>
          </w:p>
        </w:tc>
        <w:tc>
          <w:tcPr>
            <w:tcW w:w="5386" w:type="dxa"/>
            <w:tcBorders>
              <w:top w:val="single" w:sz="4" w:space="0" w:color="000000"/>
              <w:left w:val="single" w:sz="4" w:space="0" w:color="000000"/>
              <w:bottom w:val="single" w:sz="4" w:space="0" w:color="000000"/>
              <w:right w:val="single" w:sz="4" w:space="0" w:color="000000"/>
            </w:tcBorders>
          </w:tcPr>
          <w:p w14:paraId="22AA8C37"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Awaiting university router hardware to be upgraded to allow production IPv6 throughput.</w:t>
            </w:r>
          </w:p>
        </w:tc>
      </w:tr>
      <w:tr w:rsidR="00725050" w:rsidRPr="006340B0" w14:paraId="54D12EAB" w14:textId="77777777">
        <w:tc>
          <w:tcPr>
            <w:tcW w:w="1950" w:type="dxa"/>
            <w:tcBorders>
              <w:top w:val="single" w:sz="4" w:space="0" w:color="000000"/>
              <w:left w:val="single" w:sz="4" w:space="0" w:color="000000"/>
              <w:bottom w:val="single" w:sz="4" w:space="0" w:color="000000"/>
              <w:right w:val="single" w:sz="4" w:space="0" w:color="000000"/>
            </w:tcBorders>
          </w:tcPr>
          <w:p w14:paraId="23538CB6"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UKI-NORTHGRID-MAN-HEP</w:t>
            </w:r>
          </w:p>
        </w:tc>
        <w:tc>
          <w:tcPr>
            <w:tcW w:w="1844" w:type="dxa"/>
            <w:tcBorders>
              <w:top w:val="single" w:sz="4" w:space="0" w:color="000000"/>
              <w:left w:val="single" w:sz="4" w:space="0" w:color="000000"/>
              <w:bottom w:val="single" w:sz="4" w:space="0" w:color="000000"/>
              <w:right w:val="single" w:sz="4" w:space="0" w:color="000000"/>
            </w:tcBorders>
          </w:tcPr>
          <w:p w14:paraId="5749ED45"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yes</w:t>
            </w:r>
          </w:p>
        </w:tc>
        <w:tc>
          <w:tcPr>
            <w:tcW w:w="5386" w:type="dxa"/>
            <w:tcBorders>
              <w:top w:val="single" w:sz="4" w:space="0" w:color="000000"/>
              <w:left w:val="single" w:sz="4" w:space="0" w:color="000000"/>
              <w:bottom w:val="single" w:sz="4" w:space="0" w:color="000000"/>
              <w:right w:val="single" w:sz="4" w:space="0" w:color="000000"/>
            </w:tcBorders>
          </w:tcPr>
          <w:p w14:paraId="4A205106" w14:textId="3787B2ED" w:rsidR="00725050" w:rsidRPr="006340B0" w:rsidRDefault="00915050">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O</w:t>
            </w:r>
            <w:r w:rsidR="00F3563D" w:rsidRPr="006340B0">
              <w:rPr>
                <w:rFonts w:asciiTheme="majorHAnsi" w:eastAsia="Arial" w:hAnsiTheme="majorHAnsi" w:cstheme="majorHAnsi"/>
                <w:sz w:val="18"/>
                <w:szCs w:val="18"/>
              </w:rPr>
              <w:t>utgoing IPv6 traffic on all machines, incoming IPV6 traffic only on storage.</w:t>
            </w:r>
          </w:p>
        </w:tc>
      </w:tr>
      <w:tr w:rsidR="00725050" w:rsidRPr="006340B0" w14:paraId="352C74C5" w14:textId="77777777">
        <w:tc>
          <w:tcPr>
            <w:tcW w:w="1950" w:type="dxa"/>
            <w:tcBorders>
              <w:top w:val="single" w:sz="4" w:space="0" w:color="000000"/>
              <w:left w:val="single" w:sz="4" w:space="0" w:color="000000"/>
              <w:bottom w:val="single" w:sz="4" w:space="0" w:color="000000"/>
              <w:right w:val="single" w:sz="4" w:space="0" w:color="000000"/>
            </w:tcBorders>
          </w:tcPr>
          <w:p w14:paraId="77F827A4"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UKI-NORTHGRID-SHEF-HEP</w:t>
            </w:r>
          </w:p>
        </w:tc>
        <w:tc>
          <w:tcPr>
            <w:tcW w:w="1844" w:type="dxa"/>
            <w:tcBorders>
              <w:top w:val="single" w:sz="4" w:space="0" w:color="000000"/>
              <w:left w:val="single" w:sz="4" w:space="0" w:color="000000"/>
              <w:bottom w:val="single" w:sz="4" w:space="0" w:color="000000"/>
              <w:right w:val="single" w:sz="4" w:space="0" w:color="000000"/>
            </w:tcBorders>
          </w:tcPr>
          <w:p w14:paraId="0615B066"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currently only on perf sonar</w:t>
            </w:r>
          </w:p>
        </w:tc>
        <w:tc>
          <w:tcPr>
            <w:tcW w:w="5386" w:type="dxa"/>
            <w:tcBorders>
              <w:top w:val="single" w:sz="4" w:space="0" w:color="000000"/>
              <w:left w:val="single" w:sz="4" w:space="0" w:color="000000"/>
              <w:bottom w:val="single" w:sz="4" w:space="0" w:color="000000"/>
              <w:right w:val="single" w:sz="4" w:space="0" w:color="000000"/>
            </w:tcBorders>
          </w:tcPr>
          <w:p w14:paraId="091CE93D"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intention to deploy wider in the future.</w:t>
            </w:r>
          </w:p>
        </w:tc>
      </w:tr>
      <w:tr w:rsidR="00725050" w:rsidRPr="006340B0" w14:paraId="65B34F07" w14:textId="77777777">
        <w:tc>
          <w:tcPr>
            <w:tcW w:w="1950" w:type="dxa"/>
            <w:tcBorders>
              <w:top w:val="single" w:sz="4" w:space="0" w:color="000000"/>
              <w:left w:val="single" w:sz="4" w:space="0" w:color="000000"/>
              <w:bottom w:val="single" w:sz="4" w:space="0" w:color="000000"/>
              <w:right w:val="single" w:sz="4" w:space="0" w:color="000000"/>
            </w:tcBorders>
          </w:tcPr>
          <w:p w14:paraId="05887878"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UKI-SCOTGRID-DURHAM</w:t>
            </w:r>
          </w:p>
        </w:tc>
        <w:tc>
          <w:tcPr>
            <w:tcW w:w="1844" w:type="dxa"/>
            <w:tcBorders>
              <w:top w:val="single" w:sz="4" w:space="0" w:color="000000"/>
              <w:left w:val="single" w:sz="4" w:space="0" w:color="000000"/>
              <w:bottom w:val="single" w:sz="4" w:space="0" w:color="000000"/>
              <w:right w:val="single" w:sz="4" w:space="0" w:color="000000"/>
            </w:tcBorders>
          </w:tcPr>
          <w:p w14:paraId="5F825155"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Yes</w:t>
            </w:r>
          </w:p>
        </w:tc>
        <w:tc>
          <w:tcPr>
            <w:tcW w:w="5386" w:type="dxa"/>
            <w:tcBorders>
              <w:top w:val="single" w:sz="4" w:space="0" w:color="000000"/>
              <w:left w:val="single" w:sz="4" w:space="0" w:color="000000"/>
              <w:bottom w:val="single" w:sz="4" w:space="0" w:color="000000"/>
              <w:right w:val="single" w:sz="4" w:space="0" w:color="000000"/>
            </w:tcBorders>
          </w:tcPr>
          <w:p w14:paraId="25771D7F" w14:textId="1FDB8D5D"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Institute isn’t IPv6 at all but as we</w:t>
            </w:r>
            <w:r w:rsidR="00915050" w:rsidRPr="006340B0">
              <w:rPr>
                <w:rFonts w:asciiTheme="majorHAnsi" w:eastAsia="Arial" w:hAnsiTheme="majorHAnsi" w:cstheme="majorHAnsi"/>
                <w:sz w:val="18"/>
                <w:szCs w:val="18"/>
              </w:rPr>
              <w:t xml:space="preserve"> have</w:t>
            </w:r>
            <w:r w:rsidRPr="006340B0">
              <w:rPr>
                <w:rFonts w:asciiTheme="majorHAnsi" w:eastAsia="Arial" w:hAnsiTheme="majorHAnsi" w:cstheme="majorHAnsi"/>
                <w:sz w:val="18"/>
                <w:szCs w:val="18"/>
              </w:rPr>
              <w:t xml:space="preserve"> a </w:t>
            </w:r>
            <w:r w:rsidR="00915050" w:rsidRPr="006340B0">
              <w:rPr>
                <w:rFonts w:asciiTheme="majorHAnsi" w:eastAsia="Arial" w:hAnsiTheme="majorHAnsi" w:cstheme="majorHAnsi"/>
                <w:sz w:val="18"/>
                <w:szCs w:val="18"/>
              </w:rPr>
              <w:t>d</w:t>
            </w:r>
            <w:r w:rsidRPr="006340B0">
              <w:rPr>
                <w:rFonts w:asciiTheme="majorHAnsi" w:eastAsia="Arial" w:hAnsiTheme="majorHAnsi" w:cstheme="majorHAnsi"/>
                <w:sz w:val="18"/>
                <w:szCs w:val="18"/>
              </w:rPr>
              <w:t>edicated connection and DMZ, we managed to implement it first.</w:t>
            </w:r>
          </w:p>
        </w:tc>
      </w:tr>
      <w:tr w:rsidR="00725050" w:rsidRPr="006340B0" w14:paraId="7BBF6E29" w14:textId="77777777">
        <w:tc>
          <w:tcPr>
            <w:tcW w:w="1950" w:type="dxa"/>
            <w:tcBorders>
              <w:top w:val="single" w:sz="4" w:space="0" w:color="000000"/>
              <w:left w:val="single" w:sz="4" w:space="0" w:color="000000"/>
              <w:bottom w:val="single" w:sz="4" w:space="0" w:color="000000"/>
              <w:right w:val="single" w:sz="4" w:space="0" w:color="000000"/>
            </w:tcBorders>
          </w:tcPr>
          <w:p w14:paraId="2AEB9ABB"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UKI-SCOTGRID-ECDF</w:t>
            </w:r>
          </w:p>
        </w:tc>
        <w:tc>
          <w:tcPr>
            <w:tcW w:w="1844" w:type="dxa"/>
            <w:tcBorders>
              <w:top w:val="single" w:sz="4" w:space="0" w:color="000000"/>
              <w:left w:val="single" w:sz="4" w:space="0" w:color="000000"/>
              <w:bottom w:val="single" w:sz="4" w:space="0" w:color="000000"/>
              <w:right w:val="single" w:sz="4" w:space="0" w:color="000000"/>
            </w:tcBorders>
          </w:tcPr>
          <w:p w14:paraId="2B9BD3F2"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Yes</w:t>
            </w:r>
          </w:p>
        </w:tc>
        <w:tc>
          <w:tcPr>
            <w:tcW w:w="5386" w:type="dxa"/>
            <w:tcBorders>
              <w:top w:val="single" w:sz="4" w:space="0" w:color="000000"/>
              <w:left w:val="single" w:sz="4" w:space="0" w:color="000000"/>
              <w:bottom w:val="single" w:sz="4" w:space="0" w:color="000000"/>
              <w:right w:val="single" w:sz="4" w:space="0" w:color="000000"/>
            </w:tcBorders>
          </w:tcPr>
          <w:p w14:paraId="141EC6DB" w14:textId="2BE4B5FB" w:rsidR="00725050" w:rsidRPr="006340B0" w:rsidRDefault="00915050">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B</w:t>
            </w:r>
            <w:r w:rsidR="00F3563D" w:rsidRPr="006340B0">
              <w:rPr>
                <w:rFonts w:asciiTheme="majorHAnsi" w:eastAsia="Arial" w:hAnsiTheme="majorHAnsi" w:cstheme="majorHAnsi"/>
                <w:sz w:val="18"/>
                <w:szCs w:val="18"/>
              </w:rPr>
              <w:t>roadly just works within the university</w:t>
            </w:r>
          </w:p>
        </w:tc>
      </w:tr>
      <w:tr w:rsidR="00725050" w:rsidRPr="006340B0" w14:paraId="2BFC72D3" w14:textId="77777777">
        <w:tc>
          <w:tcPr>
            <w:tcW w:w="1950" w:type="dxa"/>
            <w:tcBorders>
              <w:top w:val="single" w:sz="4" w:space="0" w:color="000000"/>
              <w:left w:val="single" w:sz="4" w:space="0" w:color="000000"/>
              <w:bottom w:val="single" w:sz="4" w:space="0" w:color="000000"/>
              <w:right w:val="single" w:sz="4" w:space="0" w:color="000000"/>
            </w:tcBorders>
          </w:tcPr>
          <w:p w14:paraId="79F21A58"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UKI-SCOTGRID-GLASGOW</w:t>
            </w:r>
          </w:p>
        </w:tc>
        <w:tc>
          <w:tcPr>
            <w:tcW w:w="1844" w:type="dxa"/>
            <w:tcBorders>
              <w:top w:val="single" w:sz="4" w:space="0" w:color="000000"/>
              <w:left w:val="single" w:sz="4" w:space="0" w:color="000000"/>
              <w:bottom w:val="single" w:sz="4" w:space="0" w:color="000000"/>
              <w:right w:val="single" w:sz="4" w:space="0" w:color="000000"/>
            </w:tcBorders>
          </w:tcPr>
          <w:p w14:paraId="57E9A11F"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Site has IPv6 allocation</w:t>
            </w:r>
          </w:p>
        </w:tc>
        <w:tc>
          <w:tcPr>
            <w:tcW w:w="5386" w:type="dxa"/>
            <w:tcBorders>
              <w:top w:val="single" w:sz="4" w:space="0" w:color="000000"/>
              <w:left w:val="single" w:sz="4" w:space="0" w:color="000000"/>
              <w:bottom w:val="single" w:sz="4" w:space="0" w:color="000000"/>
              <w:right w:val="single" w:sz="4" w:space="0" w:color="000000"/>
            </w:tcBorders>
          </w:tcPr>
          <w:p w14:paraId="38D7058B"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 xml:space="preserve">IPv6 routed to production cluster for </w:t>
            </w:r>
            <w:proofErr w:type="spellStart"/>
            <w:r w:rsidRPr="006340B0">
              <w:rPr>
                <w:rFonts w:asciiTheme="majorHAnsi" w:eastAsia="Arial" w:hAnsiTheme="majorHAnsi" w:cstheme="majorHAnsi"/>
                <w:sz w:val="18"/>
                <w:szCs w:val="18"/>
              </w:rPr>
              <w:t>perfSONAR</w:t>
            </w:r>
            <w:proofErr w:type="spellEnd"/>
            <w:r w:rsidRPr="006340B0">
              <w:rPr>
                <w:rFonts w:asciiTheme="majorHAnsi" w:eastAsia="Arial" w:hAnsiTheme="majorHAnsi" w:cstheme="majorHAnsi"/>
                <w:sz w:val="18"/>
                <w:szCs w:val="18"/>
              </w:rPr>
              <w:t>. Networking at campus level is currently under review pending future refresh. IPv6 is currently not routed in hardware, so should be avoided for performance-critical operations (</w:t>
            </w:r>
            <w:proofErr w:type="gramStart"/>
            <w:r w:rsidRPr="006340B0">
              <w:rPr>
                <w:rFonts w:asciiTheme="majorHAnsi" w:eastAsia="Arial" w:hAnsiTheme="majorHAnsi" w:cstheme="majorHAnsi"/>
                <w:sz w:val="18"/>
                <w:szCs w:val="18"/>
              </w:rPr>
              <w:t>e.g.</w:t>
            </w:r>
            <w:proofErr w:type="gramEnd"/>
            <w:r w:rsidRPr="006340B0">
              <w:rPr>
                <w:rFonts w:asciiTheme="majorHAnsi" w:eastAsia="Arial" w:hAnsiTheme="majorHAnsi" w:cstheme="majorHAnsi"/>
                <w:sz w:val="18"/>
                <w:szCs w:val="18"/>
              </w:rPr>
              <w:t xml:space="preserve"> storage access).</w:t>
            </w:r>
          </w:p>
        </w:tc>
      </w:tr>
      <w:tr w:rsidR="00725050" w:rsidRPr="006340B0" w14:paraId="73875F49" w14:textId="77777777">
        <w:tc>
          <w:tcPr>
            <w:tcW w:w="1950" w:type="dxa"/>
            <w:tcBorders>
              <w:top w:val="single" w:sz="4" w:space="0" w:color="000000"/>
              <w:left w:val="single" w:sz="4" w:space="0" w:color="000000"/>
              <w:bottom w:val="single" w:sz="4" w:space="0" w:color="000000"/>
              <w:right w:val="single" w:sz="4" w:space="0" w:color="000000"/>
            </w:tcBorders>
          </w:tcPr>
          <w:p w14:paraId="0ECDCD84"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UKI-SOUTHGRID-BHAM-HEP</w:t>
            </w:r>
          </w:p>
        </w:tc>
        <w:tc>
          <w:tcPr>
            <w:tcW w:w="1844" w:type="dxa"/>
            <w:tcBorders>
              <w:top w:val="single" w:sz="4" w:space="0" w:color="000000"/>
              <w:left w:val="single" w:sz="4" w:space="0" w:color="000000"/>
              <w:bottom w:val="single" w:sz="4" w:space="0" w:color="000000"/>
              <w:right w:val="single" w:sz="4" w:space="0" w:color="000000"/>
            </w:tcBorders>
          </w:tcPr>
          <w:p w14:paraId="0851F1A9"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Can route traffic but can’t assign names</w:t>
            </w:r>
          </w:p>
        </w:tc>
        <w:tc>
          <w:tcPr>
            <w:tcW w:w="5386" w:type="dxa"/>
            <w:tcBorders>
              <w:top w:val="single" w:sz="4" w:space="0" w:color="000000"/>
              <w:left w:val="single" w:sz="4" w:space="0" w:color="000000"/>
              <w:bottom w:val="single" w:sz="4" w:space="0" w:color="000000"/>
              <w:right w:val="single" w:sz="4" w:space="0" w:color="000000"/>
            </w:tcBorders>
          </w:tcPr>
          <w:p w14:paraId="4AB0966B"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Uni IT says they are unable to do IPv6 DNS assignments. This may have changed recently after a change to their DNS/DHCP management systems though they still seem to be having trouble.</w:t>
            </w:r>
          </w:p>
        </w:tc>
      </w:tr>
      <w:tr w:rsidR="00725050" w:rsidRPr="006340B0" w14:paraId="5BD9EB2A" w14:textId="77777777">
        <w:tc>
          <w:tcPr>
            <w:tcW w:w="1950" w:type="dxa"/>
            <w:tcBorders>
              <w:top w:val="single" w:sz="4" w:space="0" w:color="000000"/>
              <w:left w:val="single" w:sz="4" w:space="0" w:color="000000"/>
              <w:bottom w:val="single" w:sz="4" w:space="0" w:color="000000"/>
              <w:right w:val="single" w:sz="4" w:space="0" w:color="000000"/>
            </w:tcBorders>
          </w:tcPr>
          <w:p w14:paraId="2B5F5A3F"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UKI-SOUTHGRID-BRIS-HEP</w:t>
            </w:r>
          </w:p>
        </w:tc>
        <w:tc>
          <w:tcPr>
            <w:tcW w:w="1844" w:type="dxa"/>
            <w:tcBorders>
              <w:top w:val="single" w:sz="4" w:space="0" w:color="000000"/>
              <w:left w:val="single" w:sz="4" w:space="0" w:color="000000"/>
              <w:bottom w:val="single" w:sz="4" w:space="0" w:color="000000"/>
              <w:right w:val="single" w:sz="4" w:space="0" w:color="000000"/>
            </w:tcBorders>
          </w:tcPr>
          <w:p w14:paraId="0415FDEE"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yes</w:t>
            </w:r>
          </w:p>
        </w:tc>
        <w:tc>
          <w:tcPr>
            <w:tcW w:w="5386" w:type="dxa"/>
            <w:tcBorders>
              <w:top w:val="single" w:sz="4" w:space="0" w:color="000000"/>
              <w:left w:val="single" w:sz="4" w:space="0" w:color="000000"/>
              <w:bottom w:val="single" w:sz="4" w:space="0" w:color="000000"/>
              <w:right w:val="single" w:sz="4" w:space="0" w:color="000000"/>
            </w:tcBorders>
          </w:tcPr>
          <w:p w14:paraId="5ABB3B2C" w14:textId="35B8A4C8" w:rsidR="00725050" w:rsidRPr="006340B0" w:rsidRDefault="00915050">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I</w:t>
            </w:r>
            <w:r w:rsidR="00F3563D" w:rsidRPr="006340B0">
              <w:rPr>
                <w:rFonts w:asciiTheme="majorHAnsi" w:eastAsia="Arial" w:hAnsiTheme="majorHAnsi" w:cstheme="majorHAnsi"/>
                <w:sz w:val="18"/>
                <w:szCs w:val="18"/>
              </w:rPr>
              <w:t>nternally IPv4 (actively disabled IPv6) due to software restrictions (storage system)</w:t>
            </w:r>
          </w:p>
        </w:tc>
      </w:tr>
      <w:tr w:rsidR="00725050" w:rsidRPr="006340B0" w14:paraId="253DD8E2" w14:textId="77777777">
        <w:tc>
          <w:tcPr>
            <w:tcW w:w="1950" w:type="dxa"/>
            <w:tcBorders>
              <w:top w:val="single" w:sz="4" w:space="0" w:color="000000"/>
              <w:left w:val="single" w:sz="4" w:space="0" w:color="000000"/>
              <w:bottom w:val="single" w:sz="4" w:space="0" w:color="000000"/>
              <w:right w:val="single" w:sz="4" w:space="0" w:color="000000"/>
            </w:tcBorders>
          </w:tcPr>
          <w:p w14:paraId="521F7E7A"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UKI-SOUTHGRID-OX-HEP</w:t>
            </w:r>
          </w:p>
        </w:tc>
        <w:tc>
          <w:tcPr>
            <w:tcW w:w="1844" w:type="dxa"/>
            <w:tcBorders>
              <w:top w:val="single" w:sz="4" w:space="0" w:color="000000"/>
              <w:left w:val="single" w:sz="4" w:space="0" w:color="000000"/>
              <w:bottom w:val="single" w:sz="4" w:space="0" w:color="000000"/>
              <w:right w:val="single" w:sz="4" w:space="0" w:color="000000"/>
            </w:tcBorders>
          </w:tcPr>
          <w:p w14:paraId="1D43EE75" w14:textId="77777777" w:rsidR="00725050" w:rsidRPr="006340B0" w:rsidRDefault="00F3563D">
            <w:pPr>
              <w:pStyle w:val="PlainText"/>
              <w:widowControl w:val="0"/>
              <w:rPr>
                <w:rFonts w:asciiTheme="majorHAnsi" w:eastAsia="Arial" w:hAnsiTheme="majorHAnsi" w:cstheme="majorHAnsi"/>
                <w:color w:val="A6A6A6" w:themeColor="background1" w:themeShade="A6"/>
                <w:sz w:val="18"/>
                <w:szCs w:val="18"/>
              </w:rPr>
            </w:pPr>
            <w:r w:rsidRPr="006340B0">
              <w:rPr>
                <w:rFonts w:asciiTheme="majorHAnsi" w:eastAsia="Arial" w:hAnsiTheme="majorHAnsi" w:cstheme="majorHAnsi"/>
                <w:color w:val="000000" w:themeColor="text1"/>
                <w:sz w:val="18"/>
                <w:szCs w:val="18"/>
              </w:rPr>
              <w:t>No</w:t>
            </w:r>
          </w:p>
        </w:tc>
        <w:tc>
          <w:tcPr>
            <w:tcW w:w="5386" w:type="dxa"/>
            <w:tcBorders>
              <w:top w:val="single" w:sz="4" w:space="0" w:color="000000"/>
              <w:left w:val="single" w:sz="4" w:space="0" w:color="000000"/>
              <w:bottom w:val="single" w:sz="4" w:space="0" w:color="000000"/>
              <w:right w:val="single" w:sz="4" w:space="0" w:color="000000"/>
            </w:tcBorders>
          </w:tcPr>
          <w:p w14:paraId="521FB3B4"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r w:rsidR="00725050" w:rsidRPr="006340B0" w14:paraId="6032115F" w14:textId="77777777">
        <w:tc>
          <w:tcPr>
            <w:tcW w:w="1950" w:type="dxa"/>
            <w:tcBorders>
              <w:top w:val="single" w:sz="4" w:space="0" w:color="000000"/>
              <w:left w:val="single" w:sz="4" w:space="0" w:color="000000"/>
              <w:bottom w:val="single" w:sz="4" w:space="0" w:color="000000"/>
              <w:right w:val="single" w:sz="4" w:space="0" w:color="000000"/>
            </w:tcBorders>
          </w:tcPr>
          <w:p w14:paraId="50B61D6F"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UKI-SOUTHGRID-RALPP</w:t>
            </w:r>
          </w:p>
        </w:tc>
        <w:tc>
          <w:tcPr>
            <w:tcW w:w="1844" w:type="dxa"/>
            <w:tcBorders>
              <w:top w:val="single" w:sz="4" w:space="0" w:color="000000"/>
              <w:left w:val="single" w:sz="4" w:space="0" w:color="000000"/>
              <w:bottom w:val="single" w:sz="4" w:space="0" w:color="000000"/>
              <w:right w:val="single" w:sz="4" w:space="0" w:color="000000"/>
            </w:tcBorders>
          </w:tcPr>
          <w:p w14:paraId="7594022A" w14:textId="77777777" w:rsidR="00725050" w:rsidRPr="006340B0" w:rsidRDefault="00F3563D">
            <w:pPr>
              <w:pStyle w:val="PlainText"/>
              <w:widowControl w:val="0"/>
              <w:rPr>
                <w:rFonts w:asciiTheme="majorHAnsi" w:eastAsia="Arial" w:hAnsiTheme="majorHAnsi" w:cstheme="majorHAnsi"/>
              </w:rPr>
            </w:pPr>
            <w:r w:rsidRPr="006340B0">
              <w:rPr>
                <w:rFonts w:asciiTheme="majorHAnsi" w:eastAsia="Arial" w:hAnsiTheme="majorHAnsi" w:cstheme="majorHAnsi"/>
              </w:rPr>
              <w:t>Yes</w:t>
            </w:r>
          </w:p>
        </w:tc>
        <w:tc>
          <w:tcPr>
            <w:tcW w:w="5386" w:type="dxa"/>
            <w:tcBorders>
              <w:top w:val="single" w:sz="4" w:space="0" w:color="000000"/>
              <w:left w:val="single" w:sz="4" w:space="0" w:color="000000"/>
              <w:bottom w:val="single" w:sz="4" w:space="0" w:color="000000"/>
              <w:right w:val="single" w:sz="4" w:space="0" w:color="000000"/>
            </w:tcBorders>
          </w:tcPr>
          <w:p w14:paraId="4A23F31A" w14:textId="77777777" w:rsidR="00725050" w:rsidRPr="006340B0" w:rsidRDefault="00F3563D">
            <w:pPr>
              <w:widowControl w:val="0"/>
              <w:rPr>
                <w:rFonts w:asciiTheme="majorHAnsi" w:eastAsia="Arial" w:hAnsiTheme="majorHAnsi" w:cstheme="majorHAnsi"/>
                <w:sz w:val="18"/>
                <w:szCs w:val="18"/>
              </w:rPr>
            </w:pPr>
            <w:r w:rsidRPr="006340B0">
              <w:rPr>
                <w:rFonts w:asciiTheme="majorHAnsi" w:eastAsia="Arial" w:hAnsiTheme="majorHAnsi" w:cstheme="majorHAnsi"/>
                <w:sz w:val="18"/>
                <w:szCs w:val="18"/>
              </w:rPr>
              <w:t>All Grid nodes (including worker nodes) are Dual Stack. No plans for IPv6 only nodes yet.</w:t>
            </w:r>
          </w:p>
        </w:tc>
      </w:tr>
      <w:tr w:rsidR="00725050" w:rsidRPr="006340B0" w14:paraId="645231C7" w14:textId="77777777">
        <w:tc>
          <w:tcPr>
            <w:tcW w:w="1950" w:type="dxa"/>
            <w:tcBorders>
              <w:top w:val="single" w:sz="4" w:space="0" w:color="000000"/>
              <w:left w:val="single" w:sz="4" w:space="0" w:color="000000"/>
              <w:bottom w:val="single" w:sz="4" w:space="0" w:color="000000"/>
              <w:right w:val="single" w:sz="4" w:space="0" w:color="000000"/>
            </w:tcBorders>
          </w:tcPr>
          <w:p w14:paraId="7BD15D0C" w14:textId="77777777" w:rsidR="00725050" w:rsidRPr="006340B0" w:rsidRDefault="00F3563D">
            <w:pPr>
              <w:widowControl w:val="0"/>
              <w:rPr>
                <w:rFonts w:asciiTheme="majorHAnsi" w:eastAsia="Arial" w:hAnsiTheme="majorHAnsi" w:cstheme="majorHAnsi"/>
                <w:b/>
                <w:bCs/>
                <w:sz w:val="18"/>
                <w:szCs w:val="18"/>
              </w:rPr>
            </w:pPr>
            <w:r w:rsidRPr="006340B0">
              <w:rPr>
                <w:rFonts w:asciiTheme="majorHAnsi" w:eastAsia="Arial" w:hAnsiTheme="majorHAnsi" w:cstheme="majorHAnsi"/>
                <w:b/>
                <w:bCs/>
                <w:sz w:val="18"/>
                <w:szCs w:val="18"/>
              </w:rPr>
              <w:t>UKI-SOUTHGRID-SUSSEX</w:t>
            </w:r>
          </w:p>
        </w:tc>
        <w:tc>
          <w:tcPr>
            <w:tcW w:w="1844" w:type="dxa"/>
            <w:tcBorders>
              <w:top w:val="single" w:sz="4" w:space="0" w:color="000000"/>
              <w:left w:val="single" w:sz="4" w:space="0" w:color="000000"/>
              <w:bottom w:val="single" w:sz="4" w:space="0" w:color="000000"/>
              <w:right w:val="single" w:sz="4" w:space="0" w:color="000000"/>
            </w:tcBorders>
          </w:tcPr>
          <w:p w14:paraId="29EB9903" w14:textId="77777777" w:rsidR="00725050" w:rsidRPr="006340B0" w:rsidRDefault="00F3563D">
            <w:pPr>
              <w:widowControl w:val="0"/>
              <w:rPr>
                <w:rFonts w:asciiTheme="majorHAnsi" w:eastAsia="Arial" w:hAnsiTheme="majorHAnsi" w:cstheme="majorHAnsi"/>
                <w:color w:val="000000" w:themeColor="text1"/>
                <w:sz w:val="18"/>
                <w:szCs w:val="18"/>
              </w:rPr>
            </w:pPr>
            <w:r w:rsidRPr="006340B0">
              <w:rPr>
                <w:rFonts w:asciiTheme="majorHAnsi" w:eastAsia="Arial" w:hAnsiTheme="majorHAnsi" w:cstheme="majorHAnsi"/>
                <w:color w:val="000000" w:themeColor="text1"/>
                <w:sz w:val="18"/>
                <w:szCs w:val="18"/>
              </w:rPr>
              <w:t>Yes</w:t>
            </w:r>
          </w:p>
        </w:tc>
        <w:tc>
          <w:tcPr>
            <w:tcW w:w="5386" w:type="dxa"/>
            <w:tcBorders>
              <w:top w:val="single" w:sz="4" w:space="0" w:color="000000"/>
              <w:left w:val="single" w:sz="4" w:space="0" w:color="000000"/>
              <w:bottom w:val="single" w:sz="4" w:space="0" w:color="000000"/>
              <w:right w:val="single" w:sz="4" w:space="0" w:color="000000"/>
            </w:tcBorders>
          </w:tcPr>
          <w:p w14:paraId="4E59C11C" w14:textId="77777777" w:rsidR="00725050" w:rsidRPr="006340B0" w:rsidRDefault="00725050">
            <w:pPr>
              <w:widowControl w:val="0"/>
              <w:rPr>
                <w:rFonts w:asciiTheme="majorHAnsi" w:eastAsia="Arial" w:hAnsiTheme="majorHAnsi" w:cstheme="majorHAnsi"/>
                <w:color w:val="A6A6A6" w:themeColor="background1" w:themeShade="A6"/>
                <w:sz w:val="18"/>
                <w:szCs w:val="18"/>
              </w:rPr>
            </w:pPr>
          </w:p>
        </w:tc>
      </w:tr>
    </w:tbl>
    <w:p w14:paraId="1E25768B" w14:textId="27D9AAA3" w:rsidR="00426E91" w:rsidRPr="00426E91" w:rsidRDefault="00426E91" w:rsidP="00426E91">
      <w:pPr>
        <w:pStyle w:val="Caption"/>
        <w:numPr>
          <w:ilvl w:val="0"/>
          <w:numId w:val="0"/>
        </w:numPr>
        <w:rPr>
          <w:rFonts w:asciiTheme="majorHAnsi" w:hAnsiTheme="majorHAnsi" w:cstheme="majorHAnsi"/>
          <w:b/>
          <w:sz w:val="20"/>
        </w:rPr>
      </w:pPr>
      <w:bookmarkStart w:id="8" w:name="_Ref78790277"/>
      <w:r w:rsidRPr="00426E91">
        <w:rPr>
          <w:rFonts w:asciiTheme="majorHAnsi" w:hAnsiTheme="majorHAnsi" w:cstheme="majorHAnsi"/>
          <w:sz w:val="20"/>
        </w:rPr>
        <w:t xml:space="preserve">Table </w:t>
      </w:r>
      <w:r w:rsidRPr="00426E91">
        <w:rPr>
          <w:rFonts w:asciiTheme="majorHAnsi" w:hAnsiTheme="majorHAnsi" w:cstheme="majorHAnsi"/>
          <w:sz w:val="20"/>
        </w:rPr>
        <w:fldChar w:fldCharType="begin"/>
      </w:r>
      <w:r w:rsidRPr="00426E91">
        <w:rPr>
          <w:rFonts w:asciiTheme="majorHAnsi" w:hAnsiTheme="majorHAnsi" w:cstheme="majorHAnsi"/>
          <w:sz w:val="20"/>
        </w:rPr>
        <w:instrText xml:space="preserve"> SEQ Table \* ARABIC </w:instrText>
      </w:r>
      <w:r w:rsidRPr="00426E91">
        <w:rPr>
          <w:rFonts w:asciiTheme="majorHAnsi" w:hAnsiTheme="majorHAnsi" w:cstheme="majorHAnsi"/>
          <w:sz w:val="20"/>
        </w:rPr>
        <w:fldChar w:fldCharType="separate"/>
      </w:r>
      <w:r w:rsidRPr="00426E91">
        <w:rPr>
          <w:rFonts w:asciiTheme="majorHAnsi" w:hAnsiTheme="majorHAnsi" w:cstheme="majorHAnsi"/>
          <w:noProof/>
          <w:sz w:val="20"/>
        </w:rPr>
        <w:t>7</w:t>
      </w:r>
      <w:r w:rsidRPr="00426E91">
        <w:rPr>
          <w:rFonts w:asciiTheme="majorHAnsi" w:hAnsiTheme="majorHAnsi" w:cstheme="majorHAnsi"/>
          <w:sz w:val="20"/>
        </w:rPr>
        <w:fldChar w:fldCharType="end"/>
      </w:r>
      <w:bookmarkEnd w:id="8"/>
      <w:r w:rsidRPr="00426E91">
        <w:rPr>
          <w:rFonts w:asciiTheme="majorHAnsi" w:hAnsiTheme="majorHAnsi" w:cstheme="majorHAnsi"/>
          <w:sz w:val="20"/>
        </w:rPr>
        <w:t>: IPv6 status of each Tier-2 site.</w:t>
      </w:r>
    </w:p>
    <w:p w14:paraId="4EDD8886" w14:textId="77777777" w:rsidR="00426E91" w:rsidRDefault="00426E91" w:rsidP="00F358A8">
      <w:pPr>
        <w:pStyle w:val="BodyText"/>
        <w:ind w:left="0"/>
        <w:jc w:val="center"/>
        <w:rPr>
          <w:rFonts w:asciiTheme="majorHAnsi" w:hAnsiTheme="majorHAnsi" w:cstheme="majorHAnsi"/>
          <w:b/>
        </w:rPr>
      </w:pPr>
    </w:p>
    <w:p w14:paraId="6F2C0861" w14:textId="77777777" w:rsidR="00725050" w:rsidRPr="006340B0" w:rsidRDefault="00725050">
      <w:pPr>
        <w:tabs>
          <w:tab w:val="left" w:pos="1728"/>
        </w:tabs>
        <w:rPr>
          <w:rFonts w:asciiTheme="majorHAnsi" w:hAnsiTheme="majorHAnsi" w:cstheme="majorHAnsi"/>
        </w:rPr>
      </w:pPr>
    </w:p>
    <w:p w14:paraId="074A6D53" w14:textId="41475F00" w:rsidR="00725050" w:rsidRPr="006340B0" w:rsidRDefault="00725050">
      <w:pPr>
        <w:tabs>
          <w:tab w:val="left" w:pos="1728"/>
        </w:tabs>
        <w:rPr>
          <w:rFonts w:asciiTheme="majorHAnsi" w:hAnsiTheme="majorHAnsi" w:cstheme="majorHAnsi"/>
        </w:rPr>
      </w:pPr>
    </w:p>
    <w:p w14:paraId="6A1454E5" w14:textId="2909C37D" w:rsidR="00F358A8" w:rsidRPr="006340B0" w:rsidRDefault="00F358A8">
      <w:pPr>
        <w:tabs>
          <w:tab w:val="left" w:pos="1728"/>
        </w:tabs>
        <w:rPr>
          <w:rFonts w:asciiTheme="majorHAnsi" w:hAnsiTheme="majorHAnsi" w:cstheme="majorHAnsi"/>
        </w:rPr>
      </w:pPr>
    </w:p>
    <w:p w14:paraId="769D5445" w14:textId="0CB6CE4F" w:rsidR="00F358A8" w:rsidRPr="006340B0" w:rsidRDefault="00F358A8">
      <w:pPr>
        <w:tabs>
          <w:tab w:val="left" w:pos="1728"/>
        </w:tabs>
        <w:rPr>
          <w:rFonts w:asciiTheme="majorHAnsi" w:hAnsiTheme="majorHAnsi" w:cstheme="majorHAnsi"/>
        </w:rPr>
      </w:pPr>
    </w:p>
    <w:p w14:paraId="5C156E43" w14:textId="3D33D7B5" w:rsidR="00F358A8" w:rsidRPr="006340B0" w:rsidRDefault="00F358A8">
      <w:pPr>
        <w:tabs>
          <w:tab w:val="left" w:pos="1728"/>
        </w:tabs>
        <w:rPr>
          <w:rFonts w:asciiTheme="majorHAnsi" w:hAnsiTheme="majorHAnsi" w:cstheme="majorHAnsi"/>
        </w:rPr>
      </w:pPr>
    </w:p>
    <w:p w14:paraId="08E70CA7" w14:textId="22DD2A9A" w:rsidR="00F358A8" w:rsidRPr="006340B0" w:rsidRDefault="00F358A8">
      <w:pPr>
        <w:tabs>
          <w:tab w:val="left" w:pos="1728"/>
        </w:tabs>
        <w:rPr>
          <w:rFonts w:asciiTheme="majorHAnsi" w:hAnsiTheme="majorHAnsi" w:cstheme="majorHAnsi"/>
        </w:rPr>
      </w:pPr>
    </w:p>
    <w:p w14:paraId="19B817CF" w14:textId="77777777" w:rsidR="00F358A8" w:rsidRPr="006340B0" w:rsidRDefault="00F358A8">
      <w:pPr>
        <w:tabs>
          <w:tab w:val="left" w:pos="1728"/>
        </w:tabs>
        <w:rPr>
          <w:rFonts w:asciiTheme="majorHAnsi" w:hAnsiTheme="majorHAnsi" w:cstheme="majorHAnsi"/>
        </w:rPr>
      </w:pPr>
    </w:p>
    <w:p w14:paraId="4D50B4D6" w14:textId="77777777" w:rsidR="00725050" w:rsidRPr="006340B0" w:rsidRDefault="00F3563D">
      <w:pPr>
        <w:pStyle w:val="Heading1"/>
        <w:shd w:val="clear" w:color="auto" w:fill="000000"/>
        <w:rPr>
          <w:rFonts w:asciiTheme="majorHAnsi" w:hAnsiTheme="majorHAnsi" w:cstheme="majorHAnsi"/>
          <w:b/>
          <w:bCs/>
          <w:color w:val="auto"/>
          <w:sz w:val="28"/>
          <w:szCs w:val="21"/>
        </w:rPr>
      </w:pPr>
      <w:proofErr w:type="gramStart"/>
      <w:r w:rsidRPr="006340B0">
        <w:rPr>
          <w:rFonts w:asciiTheme="majorHAnsi" w:hAnsiTheme="majorHAnsi" w:cstheme="majorHAnsi"/>
          <w:b/>
          <w:bCs/>
          <w:color w:val="auto"/>
          <w:sz w:val="28"/>
          <w:szCs w:val="21"/>
        </w:rPr>
        <w:t>LHCONE  statement</w:t>
      </w:r>
      <w:proofErr w:type="gramEnd"/>
      <w:r w:rsidRPr="006340B0">
        <w:rPr>
          <w:rFonts w:asciiTheme="majorHAnsi" w:hAnsiTheme="majorHAnsi" w:cstheme="majorHAnsi"/>
          <w:b/>
          <w:bCs/>
          <w:color w:val="auto"/>
          <w:sz w:val="28"/>
          <w:szCs w:val="21"/>
        </w:rPr>
        <w:t xml:space="preserve"> </w:t>
      </w:r>
    </w:p>
    <w:p w14:paraId="2C364B9D" w14:textId="3FF0A487" w:rsidR="00725050" w:rsidRPr="006340B0" w:rsidRDefault="00F358A8" w:rsidP="00F358A8">
      <w:pPr>
        <w:tabs>
          <w:tab w:val="left" w:pos="1728"/>
        </w:tabs>
        <w:rPr>
          <w:rFonts w:asciiTheme="majorHAnsi" w:hAnsiTheme="majorHAnsi" w:cstheme="majorHAnsi"/>
          <w:sz w:val="22"/>
          <w:szCs w:val="22"/>
        </w:rPr>
      </w:pPr>
      <w:r w:rsidRPr="006340B0">
        <w:rPr>
          <w:rFonts w:asciiTheme="majorHAnsi" w:hAnsiTheme="majorHAnsi" w:cstheme="majorHAnsi"/>
          <w:sz w:val="22"/>
          <w:szCs w:val="22"/>
        </w:rPr>
        <w:t>Imperial College</w:t>
      </w:r>
      <w:r w:rsidR="005D4800" w:rsidRPr="006340B0">
        <w:rPr>
          <w:rFonts w:asciiTheme="majorHAnsi" w:hAnsiTheme="majorHAnsi" w:cstheme="majorHAnsi"/>
          <w:sz w:val="22"/>
          <w:szCs w:val="22"/>
        </w:rPr>
        <w:t xml:space="preserve"> and RAL</w:t>
      </w:r>
      <w:r w:rsidR="00EA49A2" w:rsidRPr="006340B0">
        <w:rPr>
          <w:rFonts w:asciiTheme="majorHAnsi" w:hAnsiTheme="majorHAnsi" w:cstheme="majorHAnsi"/>
          <w:sz w:val="22"/>
          <w:szCs w:val="22"/>
        </w:rPr>
        <w:t>-PPD Tier-2 sites</w:t>
      </w:r>
      <w:r w:rsidR="005D4800" w:rsidRPr="006340B0">
        <w:rPr>
          <w:rFonts w:asciiTheme="majorHAnsi" w:hAnsiTheme="majorHAnsi" w:cstheme="majorHAnsi"/>
          <w:sz w:val="22"/>
          <w:szCs w:val="22"/>
        </w:rPr>
        <w:t xml:space="preserve"> are </w:t>
      </w:r>
      <w:r w:rsidRPr="006340B0">
        <w:rPr>
          <w:rFonts w:asciiTheme="majorHAnsi" w:hAnsiTheme="majorHAnsi" w:cstheme="majorHAnsi"/>
          <w:sz w:val="22"/>
          <w:szCs w:val="22"/>
        </w:rPr>
        <w:t>already connected to LHCONE</w:t>
      </w:r>
    </w:p>
    <w:p w14:paraId="5151C5C5" w14:textId="491CF713" w:rsidR="00F358A8" w:rsidRPr="006340B0" w:rsidRDefault="00F358A8" w:rsidP="00F358A8">
      <w:pPr>
        <w:tabs>
          <w:tab w:val="left" w:pos="1728"/>
        </w:tabs>
        <w:rPr>
          <w:rFonts w:asciiTheme="majorHAnsi" w:hAnsiTheme="majorHAnsi" w:cstheme="majorHAnsi"/>
          <w:sz w:val="22"/>
          <w:szCs w:val="22"/>
        </w:rPr>
      </w:pPr>
    </w:p>
    <w:p w14:paraId="773F6BF1" w14:textId="1AD532F8" w:rsidR="00F358A8" w:rsidRPr="006340B0" w:rsidRDefault="00F358A8" w:rsidP="00F358A8">
      <w:pPr>
        <w:tabs>
          <w:tab w:val="left" w:pos="1728"/>
        </w:tabs>
        <w:rPr>
          <w:rFonts w:asciiTheme="majorHAnsi" w:hAnsiTheme="majorHAnsi" w:cstheme="majorHAnsi"/>
          <w:sz w:val="22"/>
          <w:szCs w:val="22"/>
        </w:rPr>
      </w:pPr>
      <w:r w:rsidRPr="006340B0">
        <w:rPr>
          <w:rFonts w:asciiTheme="majorHAnsi" w:hAnsiTheme="majorHAnsi" w:cstheme="majorHAnsi"/>
          <w:sz w:val="22"/>
          <w:szCs w:val="22"/>
        </w:rPr>
        <w:t>The RAL Tier-1 is imminently joining LHCONE (expected Q3 2021)</w:t>
      </w:r>
      <w:r w:rsidR="005D4800" w:rsidRPr="006340B0">
        <w:rPr>
          <w:rFonts w:asciiTheme="majorHAnsi" w:hAnsiTheme="majorHAnsi" w:cstheme="majorHAnsi"/>
          <w:sz w:val="22"/>
          <w:szCs w:val="22"/>
        </w:rPr>
        <w:t>.</w:t>
      </w:r>
    </w:p>
    <w:p w14:paraId="07ACEEDE" w14:textId="34EE67BA" w:rsidR="00F358A8" w:rsidRPr="006340B0" w:rsidRDefault="00F358A8" w:rsidP="00F358A8">
      <w:pPr>
        <w:tabs>
          <w:tab w:val="left" w:pos="1728"/>
        </w:tabs>
        <w:rPr>
          <w:rFonts w:asciiTheme="majorHAnsi" w:hAnsiTheme="majorHAnsi" w:cstheme="majorHAnsi"/>
          <w:sz w:val="22"/>
          <w:szCs w:val="22"/>
        </w:rPr>
      </w:pPr>
    </w:p>
    <w:p w14:paraId="45BC8504" w14:textId="638906C2" w:rsidR="005D4800" w:rsidRPr="006340B0" w:rsidRDefault="005D4800" w:rsidP="005D4800">
      <w:pPr>
        <w:tabs>
          <w:tab w:val="left" w:pos="1728"/>
        </w:tabs>
        <w:rPr>
          <w:rFonts w:asciiTheme="majorHAnsi" w:hAnsiTheme="majorHAnsi" w:cstheme="majorHAnsi"/>
          <w:sz w:val="22"/>
          <w:szCs w:val="22"/>
        </w:rPr>
      </w:pPr>
      <w:r w:rsidRPr="006340B0">
        <w:rPr>
          <w:rFonts w:asciiTheme="majorHAnsi" w:hAnsiTheme="majorHAnsi" w:cstheme="majorHAnsi"/>
          <w:sz w:val="22"/>
          <w:szCs w:val="22"/>
        </w:rPr>
        <w:t xml:space="preserve">At this point GridPP is not requesting that other Tier-2 sites join LHCONE. </w:t>
      </w:r>
    </w:p>
    <w:p w14:paraId="2856E028" w14:textId="27E22F88" w:rsidR="005D4800" w:rsidRPr="006340B0" w:rsidRDefault="005D4800" w:rsidP="005D4800">
      <w:pPr>
        <w:tabs>
          <w:tab w:val="left" w:pos="1728"/>
        </w:tabs>
        <w:rPr>
          <w:rFonts w:asciiTheme="majorHAnsi" w:hAnsiTheme="majorHAnsi" w:cstheme="majorHAnsi"/>
          <w:sz w:val="22"/>
          <w:szCs w:val="22"/>
        </w:rPr>
      </w:pPr>
    </w:p>
    <w:p w14:paraId="13A40132" w14:textId="6B3B7FFA" w:rsidR="00F358A8" w:rsidRPr="006340B0" w:rsidRDefault="005D4800" w:rsidP="00F358A8">
      <w:pPr>
        <w:tabs>
          <w:tab w:val="left" w:pos="1728"/>
        </w:tabs>
        <w:rPr>
          <w:rFonts w:asciiTheme="majorHAnsi" w:hAnsiTheme="majorHAnsi" w:cstheme="majorHAnsi"/>
          <w:sz w:val="22"/>
          <w:szCs w:val="22"/>
        </w:rPr>
      </w:pPr>
      <w:r w:rsidRPr="006340B0">
        <w:rPr>
          <w:rFonts w:asciiTheme="majorHAnsi" w:hAnsiTheme="majorHAnsi" w:cstheme="majorHAnsi"/>
          <w:sz w:val="22"/>
          <w:szCs w:val="22"/>
        </w:rPr>
        <w:t>However, if sites wish to discuss joining LHCONE with their network group, and if subsequently they would wish to join LHCONE</w:t>
      </w:r>
      <w:r w:rsidR="00C467C7" w:rsidRPr="006340B0">
        <w:rPr>
          <w:rFonts w:asciiTheme="majorHAnsi" w:hAnsiTheme="majorHAnsi" w:cstheme="majorHAnsi"/>
          <w:sz w:val="22"/>
          <w:szCs w:val="22"/>
        </w:rPr>
        <w:t>,</w:t>
      </w:r>
      <w:r w:rsidRPr="006340B0">
        <w:rPr>
          <w:rFonts w:asciiTheme="majorHAnsi" w:hAnsiTheme="majorHAnsi" w:cstheme="majorHAnsi"/>
          <w:sz w:val="22"/>
          <w:szCs w:val="22"/>
        </w:rPr>
        <w:t xml:space="preserve"> then GridPP will happily endorse this. </w:t>
      </w:r>
      <w:r w:rsidR="00F358A8" w:rsidRPr="006340B0">
        <w:rPr>
          <w:rFonts w:asciiTheme="majorHAnsi" w:hAnsiTheme="majorHAnsi" w:cstheme="majorHAnsi"/>
          <w:sz w:val="22"/>
          <w:szCs w:val="22"/>
        </w:rPr>
        <w:t>Any small costs incurred for equipment should be taken from the equipment funding tranches.</w:t>
      </w:r>
    </w:p>
    <w:p w14:paraId="64A998AC" w14:textId="5952EC41" w:rsidR="00791FB1" w:rsidRPr="006340B0" w:rsidRDefault="00791FB1" w:rsidP="00F358A8">
      <w:pPr>
        <w:tabs>
          <w:tab w:val="left" w:pos="1728"/>
        </w:tabs>
        <w:rPr>
          <w:rFonts w:asciiTheme="majorHAnsi" w:hAnsiTheme="majorHAnsi" w:cstheme="majorHAnsi"/>
          <w:sz w:val="22"/>
          <w:szCs w:val="22"/>
        </w:rPr>
      </w:pPr>
    </w:p>
    <w:p w14:paraId="5D3E576C" w14:textId="3BACB3F5" w:rsidR="00791FB1" w:rsidRPr="006340B0" w:rsidRDefault="00791FB1" w:rsidP="00F358A8">
      <w:pPr>
        <w:tabs>
          <w:tab w:val="left" w:pos="1728"/>
        </w:tabs>
        <w:rPr>
          <w:rFonts w:asciiTheme="majorHAnsi" w:hAnsiTheme="majorHAnsi" w:cstheme="majorHAnsi"/>
          <w:sz w:val="22"/>
          <w:szCs w:val="22"/>
        </w:rPr>
      </w:pPr>
    </w:p>
    <w:p w14:paraId="4100179D" w14:textId="4151BD94" w:rsidR="00791FB1" w:rsidRPr="006340B0" w:rsidRDefault="00791FB1" w:rsidP="00791FB1">
      <w:pPr>
        <w:pStyle w:val="Heading1"/>
        <w:shd w:val="clear" w:color="auto" w:fill="000000"/>
        <w:rPr>
          <w:rFonts w:asciiTheme="majorHAnsi" w:hAnsiTheme="majorHAnsi" w:cstheme="majorHAnsi"/>
          <w:b/>
          <w:bCs/>
          <w:color w:val="auto"/>
          <w:sz w:val="28"/>
          <w:szCs w:val="21"/>
        </w:rPr>
      </w:pPr>
      <w:proofErr w:type="spellStart"/>
      <w:proofErr w:type="gramStart"/>
      <w:r w:rsidRPr="006340B0">
        <w:rPr>
          <w:rFonts w:asciiTheme="majorHAnsi" w:hAnsiTheme="majorHAnsi" w:cstheme="majorHAnsi"/>
          <w:b/>
          <w:bCs/>
          <w:color w:val="auto"/>
          <w:sz w:val="28"/>
          <w:szCs w:val="21"/>
        </w:rPr>
        <w:t>Perf</w:t>
      </w:r>
      <w:r w:rsidR="006B6E01" w:rsidRPr="006340B0">
        <w:rPr>
          <w:rFonts w:asciiTheme="majorHAnsi" w:hAnsiTheme="majorHAnsi" w:cstheme="majorHAnsi"/>
          <w:b/>
          <w:bCs/>
          <w:color w:val="auto"/>
          <w:sz w:val="28"/>
          <w:szCs w:val="21"/>
        </w:rPr>
        <w:t>SONAR</w:t>
      </w:r>
      <w:proofErr w:type="spellEnd"/>
      <w:r w:rsidRPr="006340B0">
        <w:rPr>
          <w:rFonts w:asciiTheme="majorHAnsi" w:hAnsiTheme="majorHAnsi" w:cstheme="majorHAnsi"/>
          <w:b/>
          <w:bCs/>
          <w:color w:val="auto"/>
          <w:sz w:val="28"/>
          <w:szCs w:val="21"/>
        </w:rPr>
        <w:t xml:space="preserve">  statement</w:t>
      </w:r>
      <w:proofErr w:type="gramEnd"/>
      <w:r w:rsidRPr="006340B0">
        <w:rPr>
          <w:rFonts w:asciiTheme="majorHAnsi" w:hAnsiTheme="majorHAnsi" w:cstheme="majorHAnsi"/>
          <w:b/>
          <w:bCs/>
          <w:color w:val="auto"/>
          <w:sz w:val="28"/>
          <w:szCs w:val="21"/>
        </w:rPr>
        <w:t xml:space="preserve"> </w:t>
      </w:r>
    </w:p>
    <w:p w14:paraId="6C903C49" w14:textId="3A6D03E8" w:rsidR="00390E53" w:rsidRDefault="006B6E01" w:rsidP="00791FB1">
      <w:pPr>
        <w:tabs>
          <w:tab w:val="left" w:pos="1728"/>
        </w:tabs>
        <w:rPr>
          <w:rFonts w:asciiTheme="majorHAnsi" w:hAnsiTheme="majorHAnsi" w:cstheme="majorHAnsi"/>
          <w:sz w:val="22"/>
          <w:szCs w:val="22"/>
        </w:rPr>
      </w:pPr>
      <w:r w:rsidRPr="006340B0">
        <w:rPr>
          <w:rFonts w:asciiTheme="majorHAnsi" w:hAnsiTheme="majorHAnsi" w:cstheme="majorHAnsi"/>
          <w:sz w:val="22"/>
          <w:szCs w:val="22"/>
        </w:rPr>
        <w:t xml:space="preserve">GridPP continues to upgrade its </w:t>
      </w:r>
      <w:proofErr w:type="spellStart"/>
      <w:r w:rsidRPr="006340B0">
        <w:rPr>
          <w:rFonts w:asciiTheme="majorHAnsi" w:hAnsiTheme="majorHAnsi" w:cstheme="majorHAnsi"/>
          <w:sz w:val="22"/>
          <w:szCs w:val="22"/>
        </w:rPr>
        <w:t>PerfSONAR</w:t>
      </w:r>
      <w:proofErr w:type="spellEnd"/>
      <w:r w:rsidRPr="006340B0">
        <w:rPr>
          <w:rFonts w:asciiTheme="majorHAnsi" w:hAnsiTheme="majorHAnsi" w:cstheme="majorHAnsi"/>
          <w:sz w:val="22"/>
          <w:szCs w:val="22"/>
        </w:rPr>
        <w:t xml:space="preserve"> monitoring infrastructure.  The current status is represented by the mes</w:t>
      </w:r>
      <w:r w:rsidR="008C7048" w:rsidRPr="006340B0">
        <w:rPr>
          <w:rFonts w:asciiTheme="majorHAnsi" w:hAnsiTheme="majorHAnsi" w:cstheme="majorHAnsi"/>
          <w:sz w:val="22"/>
          <w:szCs w:val="22"/>
        </w:rPr>
        <w:t>hes</w:t>
      </w:r>
      <w:r w:rsidRPr="006340B0">
        <w:rPr>
          <w:rFonts w:asciiTheme="majorHAnsi" w:hAnsiTheme="majorHAnsi" w:cstheme="majorHAnsi"/>
          <w:sz w:val="22"/>
          <w:szCs w:val="22"/>
        </w:rPr>
        <w:t xml:space="preserve"> below</w:t>
      </w:r>
      <w:r w:rsidR="008C7048" w:rsidRPr="006340B0">
        <w:rPr>
          <w:rFonts w:asciiTheme="majorHAnsi" w:hAnsiTheme="majorHAnsi" w:cstheme="majorHAnsi"/>
          <w:sz w:val="22"/>
          <w:szCs w:val="22"/>
        </w:rPr>
        <w:t xml:space="preserve"> for IPv4 and IPv6 resp. </w:t>
      </w:r>
    </w:p>
    <w:p w14:paraId="7C7928CC" w14:textId="24599B7A" w:rsidR="00390E53" w:rsidRDefault="00390E53" w:rsidP="00791FB1">
      <w:pPr>
        <w:tabs>
          <w:tab w:val="left" w:pos="1728"/>
        </w:tabs>
        <w:rPr>
          <w:rFonts w:asciiTheme="majorHAnsi" w:hAnsiTheme="majorHAnsi" w:cstheme="majorHAnsi"/>
          <w:sz w:val="22"/>
          <w:szCs w:val="22"/>
        </w:rPr>
      </w:pPr>
    </w:p>
    <w:p w14:paraId="6B80A328" w14:textId="47455BA0" w:rsidR="00791FB1" w:rsidRPr="006340B0" w:rsidRDefault="00390E53" w:rsidP="0023334C">
      <w:pPr>
        <w:tabs>
          <w:tab w:val="left" w:pos="1728"/>
        </w:tabs>
        <w:jc w:val="center"/>
        <w:rPr>
          <w:rFonts w:asciiTheme="majorHAnsi" w:hAnsiTheme="majorHAnsi" w:cstheme="majorHAnsi"/>
          <w:sz w:val="22"/>
          <w:szCs w:val="22"/>
        </w:rPr>
      </w:pPr>
      <w:r w:rsidRPr="00390E53">
        <w:rPr>
          <w:rFonts w:asciiTheme="majorHAnsi" w:hAnsiTheme="majorHAnsi" w:cstheme="majorHAnsi"/>
          <w:noProof/>
          <w:sz w:val="22"/>
          <w:szCs w:val="22"/>
        </w:rPr>
        <w:drawing>
          <wp:inline distT="0" distB="0" distL="0" distR="0" wp14:anchorId="4CCA11C3" wp14:editId="331A9FCC">
            <wp:extent cx="2602591" cy="307450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6147" cy="3102333"/>
                    </a:xfrm>
                    <a:prstGeom prst="rect">
                      <a:avLst/>
                    </a:prstGeom>
                  </pic:spPr>
                </pic:pic>
              </a:graphicData>
            </a:graphic>
          </wp:inline>
        </w:drawing>
      </w:r>
      <w:r w:rsidRPr="00390E53">
        <w:rPr>
          <w:rFonts w:asciiTheme="majorHAnsi" w:hAnsiTheme="majorHAnsi" w:cstheme="majorHAnsi"/>
          <w:noProof/>
          <w:sz w:val="22"/>
          <w:szCs w:val="22"/>
        </w:rPr>
        <w:drawing>
          <wp:inline distT="0" distB="0" distL="0" distR="0" wp14:anchorId="2D20C395" wp14:editId="248C4EA8">
            <wp:extent cx="2825012" cy="3074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2653" cy="3104589"/>
                    </a:xfrm>
                    <a:prstGeom prst="rect">
                      <a:avLst/>
                    </a:prstGeom>
                  </pic:spPr>
                </pic:pic>
              </a:graphicData>
            </a:graphic>
          </wp:inline>
        </w:drawing>
      </w:r>
    </w:p>
    <w:p w14:paraId="33E75FD1" w14:textId="77777777" w:rsidR="00390E53" w:rsidRPr="006340B0" w:rsidRDefault="00390E53" w:rsidP="00F358A8">
      <w:pPr>
        <w:tabs>
          <w:tab w:val="left" w:pos="1728"/>
        </w:tabs>
        <w:rPr>
          <w:rFonts w:asciiTheme="majorHAnsi" w:hAnsiTheme="majorHAnsi" w:cstheme="majorHAnsi"/>
        </w:rPr>
      </w:pPr>
    </w:p>
    <w:p w14:paraId="39FF7FA8" w14:textId="22EDB6F6" w:rsidR="00725050" w:rsidRPr="006340B0" w:rsidRDefault="00E12711">
      <w:pPr>
        <w:pStyle w:val="Heading1"/>
        <w:shd w:val="clear" w:color="auto" w:fill="000000"/>
        <w:rPr>
          <w:rFonts w:asciiTheme="majorHAnsi" w:hAnsiTheme="majorHAnsi" w:cstheme="majorHAnsi"/>
          <w:b/>
          <w:bCs/>
          <w:color w:val="auto"/>
          <w:sz w:val="28"/>
          <w:szCs w:val="21"/>
        </w:rPr>
      </w:pPr>
      <w:proofErr w:type="gramStart"/>
      <w:r w:rsidRPr="006340B0">
        <w:rPr>
          <w:rFonts w:asciiTheme="majorHAnsi" w:hAnsiTheme="majorHAnsi" w:cstheme="majorHAnsi"/>
          <w:b/>
          <w:bCs/>
          <w:color w:val="auto"/>
          <w:sz w:val="28"/>
          <w:szCs w:val="21"/>
        </w:rPr>
        <w:t>Jisc</w:t>
      </w:r>
      <w:r w:rsidR="00F3563D" w:rsidRPr="006340B0">
        <w:rPr>
          <w:rFonts w:asciiTheme="majorHAnsi" w:hAnsiTheme="majorHAnsi" w:cstheme="majorHAnsi"/>
          <w:b/>
          <w:bCs/>
          <w:color w:val="auto"/>
          <w:sz w:val="28"/>
          <w:szCs w:val="21"/>
        </w:rPr>
        <w:t xml:space="preserve">  </w:t>
      </w:r>
      <w:r w:rsidR="00471497" w:rsidRPr="006340B0">
        <w:rPr>
          <w:rFonts w:asciiTheme="majorHAnsi" w:hAnsiTheme="majorHAnsi" w:cstheme="majorHAnsi"/>
          <w:b/>
          <w:bCs/>
          <w:color w:val="auto"/>
          <w:sz w:val="28"/>
          <w:szCs w:val="21"/>
        </w:rPr>
        <w:t>liaison</w:t>
      </w:r>
      <w:proofErr w:type="gramEnd"/>
    </w:p>
    <w:p w14:paraId="066B96C4" w14:textId="77777777" w:rsidR="00725050" w:rsidRPr="006340B0" w:rsidRDefault="00725050">
      <w:pPr>
        <w:rPr>
          <w:rFonts w:asciiTheme="majorHAnsi" w:hAnsiTheme="majorHAnsi" w:cstheme="majorHAnsi"/>
          <w:color w:val="000000"/>
          <w:sz w:val="27"/>
          <w:szCs w:val="27"/>
        </w:rPr>
      </w:pPr>
    </w:p>
    <w:p w14:paraId="6883A3C9" w14:textId="02160AD1" w:rsidR="00725050" w:rsidRPr="006340B0" w:rsidRDefault="00F3563D">
      <w:pPr>
        <w:rPr>
          <w:rFonts w:asciiTheme="majorHAnsi" w:hAnsiTheme="majorHAnsi" w:cstheme="majorHAnsi"/>
          <w:color w:val="000000"/>
          <w:sz w:val="22"/>
          <w:szCs w:val="22"/>
        </w:rPr>
      </w:pPr>
      <w:r w:rsidRPr="006340B0">
        <w:rPr>
          <w:rFonts w:asciiTheme="majorHAnsi" w:hAnsiTheme="majorHAnsi" w:cstheme="majorHAnsi"/>
          <w:color w:val="000000"/>
          <w:sz w:val="22"/>
          <w:szCs w:val="22"/>
        </w:rPr>
        <w:t xml:space="preserve">GridPP is in constant liaison with </w:t>
      </w:r>
      <w:r w:rsidR="00E12711" w:rsidRPr="006340B0">
        <w:rPr>
          <w:rFonts w:asciiTheme="majorHAnsi" w:hAnsiTheme="majorHAnsi" w:cstheme="majorHAnsi"/>
          <w:color w:val="000000"/>
          <w:sz w:val="22"/>
          <w:szCs w:val="22"/>
        </w:rPr>
        <w:t>Jisc</w:t>
      </w:r>
      <w:r w:rsidRPr="006340B0">
        <w:rPr>
          <w:rFonts w:asciiTheme="majorHAnsi" w:hAnsiTheme="majorHAnsi" w:cstheme="majorHAnsi"/>
          <w:color w:val="000000"/>
          <w:sz w:val="22"/>
          <w:szCs w:val="22"/>
        </w:rPr>
        <w:t xml:space="preserve">, including a shared position. GridPP acknowledges and thanks </w:t>
      </w:r>
      <w:r w:rsidR="00E12711" w:rsidRPr="006340B0">
        <w:rPr>
          <w:rFonts w:asciiTheme="majorHAnsi" w:hAnsiTheme="majorHAnsi" w:cstheme="majorHAnsi"/>
          <w:color w:val="000000"/>
          <w:sz w:val="22"/>
          <w:szCs w:val="22"/>
        </w:rPr>
        <w:t>Jisc</w:t>
      </w:r>
      <w:r w:rsidRPr="006340B0">
        <w:rPr>
          <w:rFonts w:asciiTheme="majorHAnsi" w:hAnsiTheme="majorHAnsi" w:cstheme="majorHAnsi"/>
          <w:color w:val="000000"/>
          <w:sz w:val="22"/>
          <w:szCs w:val="22"/>
        </w:rPr>
        <w:t xml:space="preserve"> for its continue</w:t>
      </w:r>
      <w:r w:rsidR="004C1298" w:rsidRPr="006340B0">
        <w:rPr>
          <w:rFonts w:asciiTheme="majorHAnsi" w:hAnsiTheme="majorHAnsi" w:cstheme="majorHAnsi"/>
          <w:color w:val="000000"/>
          <w:sz w:val="22"/>
          <w:szCs w:val="22"/>
        </w:rPr>
        <w:t>d</w:t>
      </w:r>
      <w:r w:rsidRPr="006340B0">
        <w:rPr>
          <w:rFonts w:asciiTheme="majorHAnsi" w:hAnsiTheme="majorHAnsi" w:cstheme="majorHAnsi"/>
          <w:color w:val="000000"/>
          <w:sz w:val="22"/>
          <w:szCs w:val="22"/>
        </w:rPr>
        <w:t xml:space="preserve"> proactive engagement in the LHC. </w:t>
      </w:r>
    </w:p>
    <w:p w14:paraId="1D2F33E8" w14:textId="77777777" w:rsidR="00725050" w:rsidRPr="006340B0" w:rsidRDefault="00725050">
      <w:pPr>
        <w:rPr>
          <w:rFonts w:asciiTheme="majorHAnsi" w:hAnsiTheme="majorHAnsi" w:cstheme="majorHAnsi"/>
          <w:color w:val="000000"/>
          <w:sz w:val="22"/>
          <w:szCs w:val="22"/>
        </w:rPr>
      </w:pPr>
    </w:p>
    <w:p w14:paraId="36E7159C" w14:textId="4299CEFE" w:rsidR="00725050" w:rsidRPr="006340B0" w:rsidRDefault="00E12711">
      <w:pPr>
        <w:rPr>
          <w:rFonts w:asciiTheme="majorHAnsi" w:hAnsiTheme="majorHAnsi" w:cstheme="majorHAnsi"/>
          <w:color w:val="000000"/>
          <w:sz w:val="22"/>
          <w:szCs w:val="22"/>
        </w:rPr>
      </w:pPr>
      <w:r w:rsidRPr="006340B0">
        <w:rPr>
          <w:rFonts w:asciiTheme="majorHAnsi" w:hAnsiTheme="majorHAnsi" w:cstheme="majorHAnsi"/>
          <w:color w:val="000000"/>
          <w:sz w:val="22"/>
          <w:szCs w:val="22"/>
        </w:rPr>
        <w:t>Jisc</w:t>
      </w:r>
      <w:r w:rsidR="00F3563D" w:rsidRPr="006340B0">
        <w:rPr>
          <w:rFonts w:asciiTheme="majorHAnsi" w:hAnsiTheme="majorHAnsi" w:cstheme="majorHAnsi"/>
          <w:color w:val="000000"/>
          <w:sz w:val="22"/>
          <w:szCs w:val="22"/>
        </w:rPr>
        <w:t xml:space="preserve"> is in close communication with GridPP about its anticipated networking requirements and is taking these into account in the capacity planning of the Janet network.</w:t>
      </w:r>
    </w:p>
    <w:p w14:paraId="5A34E2B4" w14:textId="77777777" w:rsidR="00725050" w:rsidRPr="006340B0" w:rsidRDefault="00725050">
      <w:pPr>
        <w:rPr>
          <w:rFonts w:asciiTheme="majorHAnsi" w:hAnsiTheme="majorHAnsi" w:cstheme="majorHAnsi"/>
          <w:color w:val="000000"/>
          <w:sz w:val="22"/>
          <w:szCs w:val="22"/>
        </w:rPr>
      </w:pPr>
    </w:p>
    <w:p w14:paraId="39E9F5D9" w14:textId="54AFB864" w:rsidR="00725050" w:rsidRPr="006340B0" w:rsidRDefault="00F3563D">
      <w:pPr>
        <w:rPr>
          <w:rFonts w:asciiTheme="majorHAnsi" w:hAnsiTheme="majorHAnsi" w:cstheme="majorHAnsi"/>
          <w:color w:val="000000"/>
          <w:sz w:val="22"/>
          <w:szCs w:val="22"/>
        </w:rPr>
      </w:pPr>
      <w:r w:rsidRPr="006340B0">
        <w:rPr>
          <w:rFonts w:asciiTheme="majorHAnsi" w:hAnsiTheme="majorHAnsi" w:cstheme="majorHAnsi"/>
          <w:color w:val="000000"/>
          <w:sz w:val="22"/>
          <w:szCs w:val="22"/>
        </w:rPr>
        <w:lastRenderedPageBreak/>
        <w:t xml:space="preserve">It is tracking the level of networking resources being discussed by the various communities that GridPP is involved with, most significantly the WLCG at its LHCOPN/LHCONE meetings. </w:t>
      </w:r>
      <w:r w:rsidR="00E12711" w:rsidRPr="006340B0">
        <w:rPr>
          <w:rFonts w:asciiTheme="majorHAnsi" w:hAnsiTheme="majorHAnsi" w:cstheme="majorHAnsi"/>
          <w:color w:val="000000"/>
          <w:sz w:val="22"/>
          <w:szCs w:val="22"/>
        </w:rPr>
        <w:t>Jisc</w:t>
      </w:r>
      <w:r w:rsidRPr="006340B0">
        <w:rPr>
          <w:rFonts w:asciiTheme="majorHAnsi" w:hAnsiTheme="majorHAnsi" w:cstheme="majorHAnsi"/>
          <w:color w:val="000000"/>
          <w:sz w:val="22"/>
          <w:szCs w:val="22"/>
        </w:rPr>
        <w:t xml:space="preserve"> is aware of the significant data rates expected with the advent of the High Luminosity upgrade to the LHC. It is also aware of the data challenges being planned by the WLCG from 2021 leading up to the start of the HL-LHC in 2027</w:t>
      </w:r>
      <w:r w:rsidR="00915050" w:rsidRPr="006340B0">
        <w:rPr>
          <w:rFonts w:asciiTheme="majorHAnsi" w:hAnsiTheme="majorHAnsi" w:cstheme="majorHAnsi"/>
          <w:color w:val="000000"/>
          <w:sz w:val="22"/>
          <w:szCs w:val="22"/>
        </w:rPr>
        <w:t>, which</w:t>
      </w:r>
      <w:r w:rsidRPr="006340B0">
        <w:rPr>
          <w:rFonts w:asciiTheme="majorHAnsi" w:hAnsiTheme="majorHAnsi" w:cstheme="majorHAnsi"/>
          <w:color w:val="000000"/>
          <w:sz w:val="22"/>
          <w:szCs w:val="22"/>
        </w:rPr>
        <w:t xml:space="preserve"> are aimed at demonstrating the ability of the WLCG to transfer data at increasingly high throughputs.</w:t>
      </w:r>
    </w:p>
    <w:p w14:paraId="5F89533B" w14:textId="77777777" w:rsidR="00725050" w:rsidRPr="006340B0" w:rsidRDefault="00725050">
      <w:pPr>
        <w:rPr>
          <w:rFonts w:asciiTheme="majorHAnsi" w:hAnsiTheme="majorHAnsi" w:cstheme="majorHAnsi"/>
          <w:sz w:val="22"/>
          <w:szCs w:val="22"/>
        </w:rPr>
      </w:pPr>
    </w:p>
    <w:p w14:paraId="324AF0A0" w14:textId="77777777" w:rsidR="00725050" w:rsidRPr="006340B0" w:rsidRDefault="00F3563D">
      <w:pPr>
        <w:rPr>
          <w:rFonts w:asciiTheme="majorHAnsi" w:hAnsiTheme="majorHAnsi" w:cstheme="majorHAnsi"/>
          <w:sz w:val="22"/>
          <w:szCs w:val="22"/>
        </w:rPr>
      </w:pPr>
      <w:r w:rsidRPr="006340B0">
        <w:rPr>
          <w:rFonts w:asciiTheme="majorHAnsi" w:hAnsiTheme="majorHAnsi" w:cstheme="majorHAnsi"/>
          <w:color w:val="000000"/>
          <w:sz w:val="22"/>
          <w:szCs w:val="22"/>
        </w:rPr>
        <w:t>There is an ongoing programme of upgrading the connections of individual GridPP sites to the Janet network as and when requirements indicate it is appropriate.</w:t>
      </w:r>
    </w:p>
    <w:p w14:paraId="7FFDFD11" w14:textId="4B7D73D1" w:rsidR="00725050" w:rsidRPr="006340B0" w:rsidRDefault="00725050">
      <w:pPr>
        <w:tabs>
          <w:tab w:val="left" w:pos="1728"/>
        </w:tabs>
        <w:rPr>
          <w:rFonts w:asciiTheme="majorHAnsi" w:hAnsiTheme="majorHAnsi" w:cstheme="majorHAnsi"/>
          <w:sz w:val="22"/>
          <w:szCs w:val="22"/>
        </w:rPr>
      </w:pPr>
    </w:p>
    <w:p w14:paraId="26D1050D" w14:textId="3BBB7B52" w:rsidR="00F358A8" w:rsidRPr="006340B0" w:rsidRDefault="00F358A8">
      <w:pPr>
        <w:tabs>
          <w:tab w:val="left" w:pos="1728"/>
        </w:tabs>
        <w:rPr>
          <w:rFonts w:asciiTheme="majorHAnsi" w:hAnsiTheme="majorHAnsi" w:cstheme="majorHAnsi"/>
          <w:sz w:val="22"/>
          <w:szCs w:val="22"/>
        </w:rPr>
      </w:pPr>
    </w:p>
    <w:p w14:paraId="42338AE7" w14:textId="77777777" w:rsidR="00F358A8" w:rsidRPr="006340B0" w:rsidRDefault="00F358A8" w:rsidP="00F358A8">
      <w:pPr>
        <w:tabs>
          <w:tab w:val="left" w:pos="9356"/>
        </w:tabs>
        <w:spacing w:before="100" w:after="100"/>
        <w:rPr>
          <w:rFonts w:asciiTheme="majorHAnsi" w:hAnsiTheme="majorHAnsi" w:cstheme="majorHAnsi"/>
        </w:rPr>
      </w:pPr>
    </w:p>
    <w:p w14:paraId="4E64A2BF" w14:textId="77777777" w:rsidR="00F358A8" w:rsidRPr="006340B0" w:rsidRDefault="00F358A8" w:rsidP="00F358A8">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Summary of requirements  </w:t>
      </w:r>
    </w:p>
    <w:p w14:paraId="05C469A2" w14:textId="77777777" w:rsidR="00F358A8" w:rsidRPr="006340B0" w:rsidRDefault="00F358A8" w:rsidP="00F358A8">
      <w:pPr>
        <w:rPr>
          <w:rFonts w:asciiTheme="majorHAnsi" w:hAnsiTheme="majorHAnsi" w:cstheme="majorHAnsi"/>
        </w:rPr>
      </w:pPr>
    </w:p>
    <w:p w14:paraId="5B152313"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54EF64B8"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sz w:val="22"/>
          <w:szCs w:val="22"/>
        </w:rPr>
      </w:pPr>
      <w:r w:rsidRPr="006340B0">
        <w:rPr>
          <w:rFonts w:asciiTheme="majorHAnsi" w:hAnsiTheme="majorHAnsi" w:cstheme="majorHAnsi"/>
          <w:sz w:val="22"/>
          <w:szCs w:val="22"/>
        </w:rPr>
        <w:t>Whilst the nature of bandwidth estimation is imprecise, and depends heavily on the evolving computing models, the LHC schedule, and arbitrary headroom factors, the information provided above sets a scale for the aggregate bandwidth requirement by 2024 as:</w:t>
      </w:r>
    </w:p>
    <w:p w14:paraId="7EF7D85B"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sz w:val="22"/>
          <w:szCs w:val="22"/>
        </w:rPr>
      </w:pPr>
    </w:p>
    <w:p w14:paraId="05342262"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b/>
          <w:bCs/>
          <w:sz w:val="22"/>
          <w:szCs w:val="22"/>
        </w:rPr>
      </w:pPr>
      <w:r w:rsidRPr="006340B0">
        <w:rPr>
          <w:rFonts w:asciiTheme="majorHAnsi" w:hAnsiTheme="majorHAnsi" w:cstheme="majorHAnsi"/>
          <w:b/>
          <w:bCs/>
          <w:sz w:val="22"/>
          <w:szCs w:val="22"/>
        </w:rPr>
        <w:t xml:space="preserve">Tier 1: 200 Gbit/s  </w:t>
      </w:r>
    </w:p>
    <w:p w14:paraId="3C17BEE0"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b/>
          <w:bCs/>
          <w:sz w:val="22"/>
          <w:szCs w:val="22"/>
        </w:rPr>
      </w:pPr>
      <w:r w:rsidRPr="006340B0">
        <w:rPr>
          <w:rFonts w:asciiTheme="majorHAnsi" w:hAnsiTheme="majorHAnsi" w:cstheme="majorHAnsi"/>
          <w:b/>
          <w:bCs/>
          <w:sz w:val="22"/>
          <w:szCs w:val="22"/>
        </w:rPr>
        <w:t xml:space="preserve">Tier-2 (large): 100 Gbit/s </w:t>
      </w:r>
    </w:p>
    <w:p w14:paraId="760276D5" w14:textId="2CE7505C"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b/>
          <w:bCs/>
          <w:sz w:val="22"/>
          <w:szCs w:val="22"/>
        </w:rPr>
      </w:pPr>
      <w:r w:rsidRPr="006340B0">
        <w:rPr>
          <w:rFonts w:asciiTheme="majorHAnsi" w:hAnsiTheme="majorHAnsi" w:cstheme="majorHAnsi"/>
          <w:b/>
          <w:bCs/>
          <w:sz w:val="22"/>
          <w:szCs w:val="22"/>
        </w:rPr>
        <w:t>Tier-2 (</w:t>
      </w:r>
      <w:r w:rsidR="00E12711" w:rsidRPr="006340B0">
        <w:rPr>
          <w:rFonts w:asciiTheme="majorHAnsi" w:hAnsiTheme="majorHAnsi" w:cstheme="majorHAnsi"/>
          <w:b/>
          <w:bCs/>
          <w:sz w:val="22"/>
          <w:szCs w:val="22"/>
        </w:rPr>
        <w:t>other</w:t>
      </w:r>
      <w:r w:rsidRPr="006340B0">
        <w:rPr>
          <w:rFonts w:asciiTheme="majorHAnsi" w:hAnsiTheme="majorHAnsi" w:cstheme="majorHAnsi"/>
          <w:b/>
          <w:bCs/>
          <w:sz w:val="22"/>
          <w:szCs w:val="22"/>
        </w:rPr>
        <w:t>): 10-20 Gbit/s</w:t>
      </w:r>
      <w:r w:rsidR="004870AF">
        <w:rPr>
          <w:rFonts w:asciiTheme="majorHAnsi" w:hAnsiTheme="majorHAnsi" w:cstheme="majorHAnsi"/>
          <w:b/>
          <w:bCs/>
          <w:sz w:val="22"/>
          <w:szCs w:val="22"/>
        </w:rPr>
        <w:t xml:space="preserve">   (and in some cases 40 Gbit/s)</w:t>
      </w:r>
    </w:p>
    <w:p w14:paraId="685FC8C0"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color w:val="C00000"/>
        </w:rPr>
      </w:pPr>
    </w:p>
    <w:p w14:paraId="3DA5602A"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color w:val="C00000"/>
        </w:rPr>
      </w:pPr>
    </w:p>
    <w:p w14:paraId="0C67131D" w14:textId="77777777" w:rsidR="00F358A8" w:rsidRPr="006340B0" w:rsidRDefault="00F358A8" w:rsidP="00F358A8">
      <w:pPr>
        <w:rPr>
          <w:rFonts w:asciiTheme="majorHAnsi" w:hAnsiTheme="majorHAnsi" w:cstheme="majorHAnsi"/>
          <w:color w:val="C00000"/>
        </w:rPr>
      </w:pPr>
    </w:p>
    <w:p w14:paraId="2276CA17" w14:textId="77777777" w:rsidR="00F358A8" w:rsidRPr="006340B0" w:rsidRDefault="00F358A8">
      <w:pPr>
        <w:tabs>
          <w:tab w:val="left" w:pos="1728"/>
        </w:tabs>
        <w:rPr>
          <w:rFonts w:asciiTheme="majorHAnsi" w:hAnsiTheme="majorHAnsi" w:cstheme="majorHAnsi"/>
          <w:sz w:val="22"/>
          <w:szCs w:val="22"/>
        </w:rPr>
      </w:pPr>
    </w:p>
    <w:sectPr w:rsidR="00F358A8" w:rsidRPr="006340B0">
      <w:headerReference w:type="default" r:id="rId20"/>
      <w:footerReference w:type="default" r:id="rId21"/>
      <w:headerReference w:type="first" r:id="rId22"/>
      <w:footerReference w:type="first" r:id="rId23"/>
      <w:pgSz w:w="11906" w:h="16838"/>
      <w:pgMar w:top="1134" w:right="1134" w:bottom="1134" w:left="1134" w:header="964" w:footer="964" w:gutter="0"/>
      <w:cols w:space="720"/>
      <w:formProt w:val="0"/>
      <w:titlePg/>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15DC" w14:textId="77777777" w:rsidR="00966584" w:rsidRDefault="00966584">
      <w:r>
        <w:separator/>
      </w:r>
    </w:p>
  </w:endnote>
  <w:endnote w:type="continuationSeparator" w:id="0">
    <w:p w14:paraId="7DEAD4C8" w14:textId="77777777" w:rsidR="00966584" w:rsidRDefault="00966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Liberation Sans">
    <w:altName w:val="Arial"/>
    <w:panose1 w:val="020B0604020202020204"/>
    <w:charset w:val="01"/>
    <w:family w:val="swiss"/>
    <w:pitch w:val="variable"/>
  </w:font>
  <w:font w:name="Source Han Sans CN">
    <w:panose1 w:val="020B0604020202020204"/>
    <w:charset w:val="00"/>
    <w:family w:val="roman"/>
    <w:notTrueType/>
    <w:pitch w:val="default"/>
  </w:font>
  <w:font w:name="Droid Sans Devanagari">
    <w:altName w:val="Segoe UI"/>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C55D" w14:textId="77777777" w:rsidR="00725050" w:rsidRDefault="00725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5595" w14:textId="77777777" w:rsidR="00725050" w:rsidRDefault="00F3563D">
    <w:pPr>
      <w:pStyle w:val="Footer"/>
      <w:jc w:val="center"/>
      <w:rPr>
        <w:b/>
      </w:rPr>
    </w:pPr>
    <w:r>
      <w:rPr>
        <w:rStyle w:val="PageNumber"/>
      </w:rPr>
      <w:fldChar w:fldCharType="begin"/>
    </w:r>
    <w:r>
      <w:rPr>
        <w:rStyle w:val="PageNumber"/>
      </w:rPr>
      <w:instrText>PAGE</w:instrText>
    </w:r>
    <w:r>
      <w:rPr>
        <w:rStyle w:val="PageNumber"/>
      </w:rPr>
      <w:fldChar w:fldCharType="separate"/>
    </w:r>
    <w:r>
      <w:rPr>
        <w:rStyle w:val="PageNumber"/>
      </w:rPr>
      <w:t>14</w:t>
    </w:r>
    <w:r>
      <w:rPr>
        <w:rStyle w:val="PageNumber"/>
      </w:rPr>
      <w:fldChar w:fldCharType="end"/>
    </w:r>
  </w:p>
  <w:p w14:paraId="663FE9F4" w14:textId="77777777" w:rsidR="00725050" w:rsidRDefault="007250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D4E5" w14:textId="77777777" w:rsidR="00725050" w:rsidRDefault="00F3563D">
    <w:pPr>
      <w:pStyle w:val="Footer"/>
      <w:spacing w:after="600"/>
      <w:ind w:left="-840" w:right="-840"/>
      <w:jc w:val="center"/>
    </w:pPr>
    <w:r>
      <w:rPr>
        <w:rStyle w:val="PageNumber"/>
      </w:rPr>
      <w:fldChar w:fldCharType="begin"/>
    </w:r>
    <w:r>
      <w:rPr>
        <w:rStyle w:val="PageNumber"/>
      </w:rPr>
      <w:instrText>PAGE</w:instrText>
    </w:r>
    <w:r>
      <w:rPr>
        <w:rStyle w:val="PageNumber"/>
      </w:rPr>
      <w:fldChar w:fldCharType="separate"/>
    </w:r>
    <w:r>
      <w:rPr>
        <w:rStyle w:val="PageNumber"/>
      </w:rPr>
      <w:t>2</w:t>
    </w:r>
    <w:r>
      <w:rPr>
        <w:rStyle w:val="PageNumber"/>
      </w:rPr>
      <w:fldChar w:fldCharType="end"/>
    </w:r>
  </w:p>
  <w:p w14:paraId="190E1209" w14:textId="77777777" w:rsidR="00725050" w:rsidRDefault="007250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125F" w14:textId="77777777" w:rsidR="00966584" w:rsidRDefault="00966584">
      <w:r>
        <w:separator/>
      </w:r>
    </w:p>
  </w:footnote>
  <w:footnote w:type="continuationSeparator" w:id="0">
    <w:p w14:paraId="683E1326" w14:textId="77777777" w:rsidR="00966584" w:rsidRDefault="00966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AE4E" w14:textId="77777777" w:rsidR="00725050" w:rsidRDefault="00725050">
    <w:pPr>
      <w:pStyle w:val="Header"/>
      <w:tabs>
        <w:tab w:val="clear" w:pos="8640"/>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AB61" w14:textId="77777777" w:rsidR="00725050" w:rsidRDefault="00725050">
    <w:pPr>
      <w:pStyle w:val="Header"/>
    </w:pPr>
  </w:p>
  <w:p w14:paraId="082665FC" w14:textId="77777777" w:rsidR="00725050" w:rsidRDefault="007250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0F9B" w14:textId="77777777" w:rsidR="00725050" w:rsidRDefault="00F3563D">
    <w:pPr>
      <w:pStyle w:val="Header"/>
    </w:pPr>
    <w:r>
      <w:t xml:space="preserve"> </w:t>
    </w:r>
  </w:p>
  <w:p w14:paraId="7A448246" w14:textId="77777777" w:rsidR="00725050" w:rsidRDefault="007250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C57BA"/>
    <w:multiLevelType w:val="multilevel"/>
    <w:tmpl w:val="6916DBEE"/>
    <w:lvl w:ilvl="0">
      <w:start w:val="1"/>
      <w:numFmt w:val="decimal"/>
      <w:pStyle w:val="ListNumber"/>
      <w:lvlText w:val="%1)"/>
      <w:lvlJc w:val="left"/>
      <w:pPr>
        <w:tabs>
          <w:tab w:val="num" w:pos="0"/>
        </w:tabs>
        <w:ind w:left="1440" w:hanging="360"/>
      </w:pPr>
      <w:rPr>
        <w:rFonts w:ascii="Arial Black" w:hAnsi="Arial Black"/>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A3B27D8"/>
    <w:multiLevelType w:val="multilevel"/>
    <w:tmpl w:val="98383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52A0159A"/>
    <w:multiLevelType w:val="multilevel"/>
    <w:tmpl w:val="CD6AE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549132A"/>
    <w:multiLevelType w:val="multilevel"/>
    <w:tmpl w:val="EFF8AEA2"/>
    <w:lvl w:ilvl="0">
      <w:start w:val="1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A8563D6"/>
    <w:multiLevelType w:val="multilevel"/>
    <w:tmpl w:val="9D08A246"/>
    <w:lvl w:ilvl="0">
      <w:start w:val="1"/>
      <w:numFmt w:val="bullet"/>
      <w:pStyle w:val="Caption"/>
      <w:lvlText w:val=""/>
      <w:lvlJc w:val="left"/>
      <w:pPr>
        <w:tabs>
          <w:tab w:val="num" w:pos="-360"/>
        </w:tabs>
        <w:ind w:left="1560" w:hanging="120"/>
      </w:pPr>
      <w:rPr>
        <w:rFonts w:ascii="Symbol" w:hAnsi="Symbol" w:cs="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15:restartNumberingAfterBreak="0">
    <w:nsid w:val="6F8E7B74"/>
    <w:multiLevelType w:val="multilevel"/>
    <w:tmpl w:val="DF823C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40361F5"/>
    <w:multiLevelType w:val="multilevel"/>
    <w:tmpl w:val="7B4C77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4757BA4"/>
    <w:multiLevelType w:val="multilevel"/>
    <w:tmpl w:val="4F1AFDC8"/>
    <w:lvl w:ilvl="0">
      <w:start w:val="1"/>
      <w:numFmt w:val="bullet"/>
      <w:lvlText w:val=""/>
      <w:lvlJc w:val="left"/>
      <w:pPr>
        <w:tabs>
          <w:tab w:val="num" w:pos="1440"/>
        </w:tabs>
        <w:ind w:left="144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4CB5738"/>
    <w:multiLevelType w:val="multilevel"/>
    <w:tmpl w:val="6CB601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7"/>
  </w:num>
  <w:num w:numId="3">
    <w:abstractNumId w:val="0"/>
  </w:num>
  <w:num w:numId="4">
    <w:abstractNumId w:val="6"/>
  </w:num>
  <w:num w:numId="5">
    <w:abstractNumId w:val="2"/>
  </w:num>
  <w:num w:numId="6">
    <w:abstractNumId w:val="1"/>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5050"/>
    <w:rsid w:val="0000636E"/>
    <w:rsid w:val="0006366E"/>
    <w:rsid w:val="00070830"/>
    <w:rsid w:val="00081908"/>
    <w:rsid w:val="00103728"/>
    <w:rsid w:val="001738BD"/>
    <w:rsid w:val="001E239C"/>
    <w:rsid w:val="0023334C"/>
    <w:rsid w:val="00235C2D"/>
    <w:rsid w:val="00243845"/>
    <w:rsid w:val="00253AE5"/>
    <w:rsid w:val="00290EBF"/>
    <w:rsid w:val="00317F7D"/>
    <w:rsid w:val="00390E53"/>
    <w:rsid w:val="00403231"/>
    <w:rsid w:val="00426E91"/>
    <w:rsid w:val="00466A14"/>
    <w:rsid w:val="00471497"/>
    <w:rsid w:val="004870AF"/>
    <w:rsid w:val="004C1298"/>
    <w:rsid w:val="005A37CC"/>
    <w:rsid w:val="005D4800"/>
    <w:rsid w:val="006340B0"/>
    <w:rsid w:val="006A1C36"/>
    <w:rsid w:val="006B6E01"/>
    <w:rsid w:val="006D6466"/>
    <w:rsid w:val="00725050"/>
    <w:rsid w:val="00735A7F"/>
    <w:rsid w:val="007437EF"/>
    <w:rsid w:val="00743C45"/>
    <w:rsid w:val="007451BB"/>
    <w:rsid w:val="00791FB1"/>
    <w:rsid w:val="00802873"/>
    <w:rsid w:val="00873DAA"/>
    <w:rsid w:val="00881C4F"/>
    <w:rsid w:val="008B1327"/>
    <w:rsid w:val="008C7048"/>
    <w:rsid w:val="0091071C"/>
    <w:rsid w:val="00915050"/>
    <w:rsid w:val="009557D1"/>
    <w:rsid w:val="00966584"/>
    <w:rsid w:val="00992B84"/>
    <w:rsid w:val="009E276E"/>
    <w:rsid w:val="00A1474A"/>
    <w:rsid w:val="00A17FC9"/>
    <w:rsid w:val="00A4005A"/>
    <w:rsid w:val="00B04940"/>
    <w:rsid w:val="00B66599"/>
    <w:rsid w:val="00BF0AB9"/>
    <w:rsid w:val="00BF770C"/>
    <w:rsid w:val="00C13B4D"/>
    <w:rsid w:val="00C467C7"/>
    <w:rsid w:val="00C46ECE"/>
    <w:rsid w:val="00CD5031"/>
    <w:rsid w:val="00D9242B"/>
    <w:rsid w:val="00D94938"/>
    <w:rsid w:val="00DB7315"/>
    <w:rsid w:val="00DC7D75"/>
    <w:rsid w:val="00E05113"/>
    <w:rsid w:val="00E12711"/>
    <w:rsid w:val="00EA49A2"/>
    <w:rsid w:val="00ED1C46"/>
    <w:rsid w:val="00F3563D"/>
    <w:rsid w:val="00F358A8"/>
    <w:rsid w:val="00F52FF0"/>
    <w:rsid w:val="00FA2C58"/>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020E"/>
  <w15:docId w15:val="{C64A873F-4220-1946-8E48-E97F9F99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938"/>
    <w:pPr>
      <w:suppressAutoHyphens w:val="0"/>
    </w:pPr>
    <w:rPr>
      <w:sz w:val="24"/>
      <w:szCs w:val="24"/>
      <w:lang w:eastAsia="en-GB"/>
    </w:rPr>
  </w:style>
  <w:style w:type="paragraph" w:styleId="Heading1">
    <w:name w:val="heading 1"/>
    <w:basedOn w:val="HeadingBase"/>
    <w:next w:val="BodyText"/>
    <w:qFormat/>
    <w:rsid w:val="003C455A"/>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sz w:val="24"/>
    </w:rPr>
  </w:style>
  <w:style w:type="paragraph" w:styleId="Heading2">
    <w:name w:val="heading 2"/>
    <w:basedOn w:val="HeadingBase"/>
    <w:next w:val="BodyText"/>
    <w:qFormat/>
    <w:rsid w:val="003C455A"/>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rsid w:val="003C455A"/>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rsid w:val="003C455A"/>
    <w:pPr>
      <w:spacing w:before="0" w:after="240" w:line="240" w:lineRule="atLeast"/>
      <w:outlineLvl w:val="3"/>
    </w:pPr>
  </w:style>
  <w:style w:type="paragraph" w:styleId="Heading5">
    <w:name w:val="heading 5"/>
    <w:basedOn w:val="HeadingBase"/>
    <w:next w:val="BodyText"/>
    <w:qFormat/>
    <w:rsid w:val="003C455A"/>
    <w:pPr>
      <w:spacing w:before="0" w:after="120" w:line="240" w:lineRule="atLeast"/>
      <w:ind w:left="1440"/>
      <w:outlineLvl w:val="4"/>
    </w:pPr>
    <w:rPr>
      <w:sz w:val="20"/>
    </w:rPr>
  </w:style>
  <w:style w:type="paragraph" w:styleId="Heading6">
    <w:name w:val="heading 6"/>
    <w:basedOn w:val="HeadingBase"/>
    <w:next w:val="BodyText"/>
    <w:qFormat/>
    <w:rsid w:val="003C455A"/>
    <w:pPr>
      <w:ind w:left="1440"/>
      <w:outlineLvl w:val="5"/>
    </w:pPr>
    <w:rPr>
      <w:i/>
      <w:sz w:val="20"/>
    </w:rPr>
  </w:style>
  <w:style w:type="paragraph" w:styleId="Heading7">
    <w:name w:val="heading 7"/>
    <w:basedOn w:val="HeadingBase"/>
    <w:next w:val="BodyText"/>
    <w:qFormat/>
    <w:rsid w:val="003C455A"/>
    <w:pPr>
      <w:outlineLvl w:val="6"/>
    </w:pPr>
    <w:rPr>
      <w:sz w:val="20"/>
    </w:rPr>
  </w:style>
  <w:style w:type="paragraph" w:styleId="Heading8">
    <w:name w:val="heading 8"/>
    <w:basedOn w:val="HeadingBase"/>
    <w:next w:val="BodyText"/>
    <w:qFormat/>
    <w:rsid w:val="003C455A"/>
    <w:pPr>
      <w:outlineLvl w:val="7"/>
    </w:pPr>
    <w:rPr>
      <w:i/>
      <w:sz w:val="18"/>
    </w:rPr>
  </w:style>
  <w:style w:type="paragraph" w:styleId="Heading9">
    <w:name w:val="heading 9"/>
    <w:basedOn w:val="HeadingBase"/>
    <w:next w:val="BodyText"/>
    <w:qFormat/>
    <w:rsid w:val="003C455A"/>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qFormat/>
    <w:rsid w:val="003C455A"/>
    <w:rPr>
      <w:rFonts w:ascii="Arial" w:hAnsi="Arial"/>
      <w:sz w:val="16"/>
    </w:rPr>
  </w:style>
  <w:style w:type="character" w:styleId="Emphasis">
    <w:name w:val="Emphasis"/>
    <w:qFormat/>
    <w:rsid w:val="003C455A"/>
    <w:rPr>
      <w:rFonts w:ascii="Arial Black" w:hAnsi="Arial Black"/>
      <w:spacing w:val="-4"/>
      <w:sz w:val="18"/>
    </w:rPr>
  </w:style>
  <w:style w:type="character" w:customStyle="1" w:styleId="EndnoteCharacters">
    <w:name w:val="Endnote Characters"/>
    <w:semiHidden/>
    <w:qFormat/>
    <w:rsid w:val="003C455A"/>
    <w:rPr>
      <w:vertAlign w:val="superscript"/>
    </w:rPr>
  </w:style>
  <w:style w:type="character" w:customStyle="1" w:styleId="EndnoteAnchor">
    <w:name w:val="Endnote Anchor"/>
    <w:rPr>
      <w:vertAlign w:val="superscript"/>
    </w:rPr>
  </w:style>
  <w:style w:type="character" w:customStyle="1" w:styleId="FootnoteCharacters">
    <w:name w:val="Footnote Characters"/>
    <w:semiHidden/>
    <w:qFormat/>
    <w:rsid w:val="003C455A"/>
    <w:rPr>
      <w:vertAlign w:val="superscript"/>
    </w:rPr>
  </w:style>
  <w:style w:type="character" w:customStyle="1" w:styleId="FootnoteAnchor">
    <w:name w:val="Footnote Anchor"/>
    <w:rPr>
      <w:vertAlign w:val="superscript"/>
    </w:rPr>
  </w:style>
  <w:style w:type="character" w:customStyle="1" w:styleId="Lead-inEmphasis">
    <w:name w:val="Lead-in Emphasis"/>
    <w:qFormat/>
    <w:rsid w:val="003C455A"/>
    <w:rPr>
      <w:rFonts w:ascii="Arial Black" w:hAnsi="Arial Black"/>
      <w:spacing w:val="-4"/>
      <w:sz w:val="18"/>
    </w:rPr>
  </w:style>
  <w:style w:type="character" w:styleId="LineNumber">
    <w:name w:val="line number"/>
    <w:qFormat/>
    <w:rsid w:val="003C455A"/>
    <w:rPr>
      <w:sz w:val="18"/>
    </w:rPr>
  </w:style>
  <w:style w:type="character" w:styleId="PageNumber">
    <w:name w:val="page number"/>
    <w:qFormat/>
    <w:rsid w:val="003C455A"/>
    <w:rPr>
      <w:rFonts w:ascii="Arial Black" w:hAnsi="Arial Black"/>
      <w:spacing w:val="-10"/>
      <w:sz w:val="18"/>
    </w:rPr>
  </w:style>
  <w:style w:type="character" w:customStyle="1" w:styleId="Slogan">
    <w:name w:val="Slogan"/>
    <w:qFormat/>
    <w:rsid w:val="003C455A"/>
    <w:rPr>
      <w:i/>
      <w:spacing w:val="-6"/>
      <w:sz w:val="24"/>
    </w:rPr>
  </w:style>
  <w:style w:type="character" w:customStyle="1" w:styleId="Superscript">
    <w:name w:val="Superscript"/>
    <w:qFormat/>
    <w:rsid w:val="003C455A"/>
    <w:rPr>
      <w:b/>
      <w:vertAlign w:val="superscript"/>
    </w:rPr>
  </w:style>
  <w:style w:type="character" w:customStyle="1" w:styleId="DocId">
    <w:name w:val="DocId"/>
    <w:basedOn w:val="DefaultParagraphFont"/>
    <w:qFormat/>
    <w:rsid w:val="003C455A"/>
  </w:style>
  <w:style w:type="character" w:customStyle="1" w:styleId="PlainTextChar">
    <w:name w:val="Plain Text Char"/>
    <w:link w:val="PlainText"/>
    <w:uiPriority w:val="99"/>
    <w:qFormat/>
    <w:rsid w:val="0015208C"/>
    <w:rPr>
      <w:rFonts w:ascii="Courier New" w:eastAsia="Calibri" w:hAnsi="Courier New"/>
    </w:rPr>
  </w:style>
  <w:style w:type="character" w:customStyle="1" w:styleId="BalloonTextChar">
    <w:name w:val="Balloon Text Char"/>
    <w:link w:val="BalloonText"/>
    <w:uiPriority w:val="99"/>
    <w:semiHidden/>
    <w:qFormat/>
    <w:rsid w:val="00812F94"/>
    <w:rPr>
      <w:rFonts w:ascii="Lucida Grande" w:hAnsi="Lucida Grande"/>
      <w:spacing w:val="-5"/>
      <w:sz w:val="18"/>
      <w:szCs w:val="18"/>
    </w:rPr>
  </w:style>
  <w:style w:type="character" w:customStyle="1" w:styleId="FootnoteBaseChar">
    <w:name w:val="Footnote Base Char"/>
    <w:link w:val="FootnoteBase"/>
    <w:qFormat/>
    <w:rsid w:val="005B13F3"/>
    <w:rPr>
      <w:rFonts w:ascii="Arial" w:hAnsi="Arial"/>
      <w:spacing w:val="-5"/>
      <w:sz w:val="16"/>
    </w:rPr>
  </w:style>
  <w:style w:type="character" w:customStyle="1" w:styleId="CommentTextChar">
    <w:name w:val="Comment Text Char"/>
    <w:link w:val="CommentText"/>
    <w:semiHidden/>
    <w:qFormat/>
    <w:rsid w:val="005B13F3"/>
    <w:rPr>
      <w:rFonts w:ascii="Arial" w:hAnsi="Arial"/>
      <w:spacing w:val="-5"/>
      <w:sz w:val="16"/>
    </w:rPr>
  </w:style>
  <w:style w:type="character" w:customStyle="1" w:styleId="CommentSubjectChar">
    <w:name w:val="Comment Subject Char"/>
    <w:link w:val="CommentSubject"/>
    <w:uiPriority w:val="99"/>
    <w:semiHidden/>
    <w:qFormat/>
    <w:rsid w:val="005B13F3"/>
    <w:rPr>
      <w:rFonts w:ascii="Arial" w:hAnsi="Arial"/>
      <w:b/>
      <w:bCs/>
      <w:spacing w:val="-5"/>
      <w:sz w:val="16"/>
    </w:rPr>
  </w:style>
  <w:style w:type="character" w:customStyle="1" w:styleId="apple-converted-space">
    <w:name w:val="apple-converted-space"/>
    <w:basedOn w:val="DefaultParagraphFont"/>
    <w:qFormat/>
    <w:rsid w:val="002A7567"/>
  </w:style>
  <w:style w:type="character" w:customStyle="1" w:styleId="HTMLPreformattedChar">
    <w:name w:val="HTML Preformatted Char"/>
    <w:basedOn w:val="DefaultParagraphFont"/>
    <w:link w:val="HTMLPreformatted"/>
    <w:uiPriority w:val="99"/>
    <w:qFormat/>
    <w:rsid w:val="00B97392"/>
    <w:rPr>
      <w:rFonts w:ascii="Courier" w:hAnsi="Courier" w:cs="Courier"/>
    </w:rPr>
  </w:style>
  <w:style w:type="character" w:customStyle="1" w:styleId="DocumentMapChar">
    <w:name w:val="Document Map Char"/>
    <w:basedOn w:val="DefaultParagraphFont"/>
    <w:link w:val="DocumentMap"/>
    <w:uiPriority w:val="99"/>
    <w:semiHidden/>
    <w:qFormat/>
    <w:rsid w:val="0057770E"/>
    <w:rPr>
      <w:spacing w:val="-5"/>
      <w:sz w:val="24"/>
      <w:szCs w:val="24"/>
    </w:rPr>
  </w:style>
  <w:style w:type="character" w:styleId="Hyperlink">
    <w:name w:val="Hyperlink"/>
    <w:basedOn w:val="DefaultParagraphFont"/>
    <w:uiPriority w:val="99"/>
    <w:unhideWhenUsed/>
    <w:rsid w:val="00D9204A"/>
    <w:rPr>
      <w:color w:val="0000FF" w:themeColor="hyperlink"/>
      <w:u w:val="single"/>
    </w:rPr>
  </w:style>
  <w:style w:type="character" w:styleId="FollowedHyperlink">
    <w:name w:val="FollowedHyperlink"/>
    <w:basedOn w:val="DefaultParagraphFont"/>
    <w:uiPriority w:val="99"/>
    <w:semiHidden/>
    <w:unhideWhenUsed/>
    <w:rsid w:val="007500CC"/>
    <w:rPr>
      <w:color w:val="800080" w:themeColor="followedHyperlink"/>
      <w:u w:val="single"/>
    </w:rPr>
  </w:style>
  <w:style w:type="paragraph" w:customStyle="1" w:styleId="Heading">
    <w:name w:val="Heading"/>
    <w:basedOn w:val="Normal"/>
    <w:next w:val="BodyText"/>
    <w:qFormat/>
    <w:pPr>
      <w:keepNext/>
      <w:suppressAutoHyphens/>
      <w:spacing w:before="240" w:after="120"/>
      <w:jc w:val="both"/>
    </w:pPr>
    <w:rPr>
      <w:rFonts w:ascii="Liberation Sans" w:eastAsia="Source Han Sans CN" w:hAnsi="Liberation Sans" w:cs="Droid Sans Devanagari"/>
      <w:spacing w:val="-5"/>
      <w:sz w:val="28"/>
      <w:szCs w:val="28"/>
      <w:lang w:eastAsia="en-US"/>
    </w:rPr>
  </w:style>
  <w:style w:type="paragraph" w:styleId="BodyText">
    <w:name w:val="Body Text"/>
    <w:basedOn w:val="Normal"/>
    <w:rsid w:val="003C455A"/>
    <w:pPr>
      <w:suppressAutoHyphens/>
      <w:spacing w:after="240" w:line="240" w:lineRule="atLeast"/>
      <w:ind w:left="1080"/>
      <w:jc w:val="both"/>
    </w:pPr>
    <w:rPr>
      <w:rFonts w:ascii="Arial" w:hAnsi="Arial"/>
      <w:spacing w:val="-5"/>
      <w:sz w:val="20"/>
      <w:szCs w:val="20"/>
      <w:lang w:eastAsia="en-US"/>
    </w:rPr>
  </w:style>
  <w:style w:type="paragraph" w:styleId="List">
    <w:name w:val="List"/>
    <w:basedOn w:val="BodyText"/>
    <w:rsid w:val="003C455A"/>
    <w:pPr>
      <w:ind w:left="1440" w:hanging="360"/>
    </w:pPr>
  </w:style>
  <w:style w:type="paragraph" w:styleId="Caption">
    <w:name w:val="caption"/>
    <w:basedOn w:val="Picture"/>
    <w:next w:val="BodyText"/>
    <w:qFormat/>
    <w:rsid w:val="003C455A"/>
    <w:pPr>
      <w:numPr>
        <w:numId w:val="1"/>
      </w:numPr>
      <w:spacing w:before="60" w:after="240" w:line="220" w:lineRule="atLeast"/>
    </w:pPr>
    <w:rPr>
      <w:rFonts w:ascii="Arial Narrow" w:hAnsi="Arial Narrow"/>
      <w:spacing w:val="0"/>
      <w:sz w:val="18"/>
    </w:rPr>
  </w:style>
  <w:style w:type="paragraph" w:customStyle="1" w:styleId="Index">
    <w:name w:val="Index"/>
    <w:basedOn w:val="Normal"/>
    <w:qFormat/>
    <w:pPr>
      <w:suppressLineNumbers/>
      <w:suppressAutoHyphens/>
      <w:jc w:val="both"/>
    </w:pPr>
    <w:rPr>
      <w:rFonts w:ascii="Arial" w:hAnsi="Arial" w:cs="Droid Sans Devanagari"/>
      <w:spacing w:val="-5"/>
      <w:sz w:val="20"/>
      <w:szCs w:val="20"/>
      <w:lang w:eastAsia="en-US"/>
    </w:rPr>
  </w:style>
  <w:style w:type="paragraph" w:customStyle="1" w:styleId="BlockQuotation">
    <w:name w:val="Block Quotation"/>
    <w:basedOn w:val="Normal"/>
    <w:qFormat/>
    <w:rsid w:val="003C455A"/>
    <w:pPr>
      <w:pBdr>
        <w:top w:val="single" w:sz="12" w:space="12" w:color="FFFFFF"/>
        <w:left w:val="single" w:sz="6" w:space="12" w:color="FFFFFF"/>
        <w:bottom w:val="single" w:sz="6" w:space="12" w:color="FFFFFF"/>
        <w:right w:val="single" w:sz="6" w:space="12" w:color="FFFFFF"/>
      </w:pBdr>
      <w:shd w:val="pct5" w:color="auto" w:fill="auto"/>
      <w:suppressAutoHyphens/>
      <w:spacing w:after="240" w:line="220" w:lineRule="atLeast"/>
      <w:ind w:left="1368" w:right="240"/>
      <w:jc w:val="both"/>
    </w:pPr>
    <w:rPr>
      <w:rFonts w:ascii="Arial Narrow" w:hAnsi="Arial Narrow"/>
      <w:spacing w:val="-5"/>
      <w:sz w:val="20"/>
      <w:szCs w:val="20"/>
      <w:lang w:eastAsia="en-US"/>
    </w:rPr>
  </w:style>
  <w:style w:type="paragraph" w:styleId="BodyTextIndent">
    <w:name w:val="Body Text Indent"/>
    <w:basedOn w:val="BodyText"/>
    <w:rsid w:val="003C455A"/>
    <w:pPr>
      <w:ind w:left="1440"/>
    </w:pPr>
  </w:style>
  <w:style w:type="paragraph" w:customStyle="1" w:styleId="BodyTextKeep">
    <w:name w:val="Body Text Keep"/>
    <w:basedOn w:val="BodyText"/>
    <w:qFormat/>
    <w:rsid w:val="003C455A"/>
    <w:pPr>
      <w:keepNext/>
    </w:pPr>
  </w:style>
  <w:style w:type="paragraph" w:customStyle="1" w:styleId="Picture">
    <w:name w:val="Picture"/>
    <w:basedOn w:val="Normal"/>
    <w:next w:val="Caption"/>
    <w:qFormat/>
    <w:rsid w:val="003C455A"/>
    <w:pPr>
      <w:keepNext/>
      <w:suppressAutoHyphens/>
      <w:ind w:left="1080"/>
      <w:jc w:val="both"/>
    </w:pPr>
    <w:rPr>
      <w:rFonts w:ascii="Arial" w:hAnsi="Arial"/>
      <w:spacing w:val="-5"/>
      <w:sz w:val="20"/>
      <w:szCs w:val="20"/>
      <w:lang w:eastAsia="en-US"/>
    </w:rPr>
  </w:style>
  <w:style w:type="paragraph" w:customStyle="1" w:styleId="PartLabel">
    <w:name w:val="Part Label"/>
    <w:basedOn w:val="Normal"/>
    <w:qFormat/>
    <w:rsid w:val="003C455A"/>
    <w:pPr>
      <w:shd w:val="solid" w:color="auto" w:fill="auto"/>
      <w:suppressAutoHyphens/>
      <w:spacing w:line="360" w:lineRule="exact"/>
      <w:jc w:val="center"/>
    </w:pPr>
    <w:rPr>
      <w:rFonts w:ascii="Arial" w:hAnsi="Arial"/>
      <w:color w:val="FFFFFF"/>
      <w:spacing w:val="-16"/>
      <w:sz w:val="26"/>
      <w:szCs w:val="20"/>
      <w:lang w:eastAsia="en-US"/>
    </w:rPr>
  </w:style>
  <w:style w:type="paragraph" w:customStyle="1" w:styleId="PartTitle">
    <w:name w:val="Part Title"/>
    <w:basedOn w:val="Normal"/>
    <w:qFormat/>
    <w:rsid w:val="003C455A"/>
    <w:pPr>
      <w:shd w:val="solid" w:color="auto" w:fill="auto"/>
      <w:suppressAutoHyphens/>
      <w:spacing w:line="660" w:lineRule="exact"/>
      <w:jc w:val="center"/>
    </w:pPr>
    <w:rPr>
      <w:rFonts w:ascii="Arial Black" w:hAnsi="Arial Black"/>
      <w:color w:val="FFFFFF"/>
      <w:spacing w:val="-40"/>
      <w:sz w:val="84"/>
      <w:szCs w:val="20"/>
      <w:lang w:eastAsia="en-US"/>
    </w:rPr>
  </w:style>
  <w:style w:type="paragraph" w:customStyle="1" w:styleId="HeadingBase">
    <w:name w:val="Heading Base"/>
    <w:basedOn w:val="Normal"/>
    <w:next w:val="BodyText"/>
    <w:qFormat/>
    <w:rsid w:val="003C455A"/>
    <w:pPr>
      <w:keepNext/>
      <w:keepLines/>
      <w:suppressAutoHyphens/>
      <w:spacing w:before="140" w:line="220" w:lineRule="atLeast"/>
      <w:ind w:left="1080"/>
      <w:jc w:val="both"/>
    </w:pPr>
    <w:rPr>
      <w:rFonts w:ascii="Arial" w:hAnsi="Arial"/>
      <w:spacing w:val="-4"/>
      <w:kern w:val="2"/>
      <w:sz w:val="22"/>
      <w:szCs w:val="20"/>
      <w:lang w:eastAsia="en-US"/>
    </w:rPr>
  </w:style>
  <w:style w:type="paragraph" w:styleId="Title">
    <w:name w:val="Title"/>
    <w:basedOn w:val="HeadingBase"/>
    <w:next w:val="Subtitle"/>
    <w:qFormat/>
    <w:rsid w:val="003C455A"/>
    <w:pPr>
      <w:pBdr>
        <w:top w:val="single" w:sz="6" w:space="16" w:color="000000"/>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3C455A"/>
    <w:pPr>
      <w:pBdr>
        <w:top w:val="nil"/>
      </w:pBdr>
      <w:spacing w:before="60" w:after="120" w:line="340" w:lineRule="atLeast"/>
    </w:pPr>
    <w:rPr>
      <w:rFonts w:ascii="Arial" w:hAnsi="Arial"/>
      <w:spacing w:val="-16"/>
      <w:sz w:val="32"/>
    </w:rPr>
  </w:style>
  <w:style w:type="paragraph" w:customStyle="1" w:styleId="ChapterSubtitle">
    <w:name w:val="Chapter Subtitle"/>
    <w:basedOn w:val="Subtitle"/>
    <w:qFormat/>
    <w:rsid w:val="003C455A"/>
  </w:style>
  <w:style w:type="paragraph" w:customStyle="1" w:styleId="CompanyName">
    <w:name w:val="Company Name"/>
    <w:basedOn w:val="Normal"/>
    <w:qFormat/>
    <w:rsid w:val="003C455A"/>
    <w:pPr>
      <w:keepNext/>
      <w:keepLines/>
      <w:suppressAutoHyphens/>
      <w:spacing w:line="220" w:lineRule="atLeast"/>
      <w:jc w:val="both"/>
    </w:pPr>
    <w:rPr>
      <w:rFonts w:ascii="Arial Black" w:hAnsi="Arial Black"/>
      <w:spacing w:val="-25"/>
      <w:kern w:val="2"/>
      <w:sz w:val="32"/>
      <w:szCs w:val="20"/>
      <w:lang w:eastAsia="en-US"/>
    </w:rPr>
  </w:style>
  <w:style w:type="paragraph" w:customStyle="1" w:styleId="ChapterTitle">
    <w:name w:val="Chapter Title"/>
    <w:basedOn w:val="Normal"/>
    <w:qFormat/>
    <w:rsid w:val="003C455A"/>
    <w:pPr>
      <w:suppressAutoHyphens/>
      <w:spacing w:before="120" w:line="660" w:lineRule="exact"/>
      <w:jc w:val="center"/>
    </w:pPr>
    <w:rPr>
      <w:rFonts w:ascii="Arial Black" w:hAnsi="Arial Black"/>
      <w:color w:val="FFFFFF"/>
      <w:spacing w:val="-40"/>
      <w:sz w:val="84"/>
      <w:szCs w:val="20"/>
      <w:lang w:eastAsia="en-US"/>
    </w:rPr>
  </w:style>
  <w:style w:type="paragraph" w:customStyle="1" w:styleId="FootnoteBase">
    <w:name w:val="Footnote Base"/>
    <w:basedOn w:val="Normal"/>
    <w:link w:val="FootnoteBaseChar"/>
    <w:qFormat/>
    <w:rsid w:val="003C455A"/>
    <w:pPr>
      <w:keepLines/>
      <w:suppressAutoHyphens/>
      <w:spacing w:line="200" w:lineRule="atLeast"/>
      <w:ind w:left="1080"/>
      <w:jc w:val="both"/>
    </w:pPr>
    <w:rPr>
      <w:rFonts w:ascii="Arial" w:hAnsi="Arial"/>
      <w:spacing w:val="-5"/>
      <w:sz w:val="16"/>
      <w:szCs w:val="20"/>
      <w:lang w:eastAsia="en-US"/>
    </w:rPr>
  </w:style>
  <w:style w:type="paragraph" w:styleId="CommentText">
    <w:name w:val="annotation text"/>
    <w:basedOn w:val="FootnoteBase"/>
    <w:link w:val="CommentTextChar"/>
    <w:semiHidden/>
    <w:qFormat/>
    <w:rsid w:val="003C455A"/>
  </w:style>
  <w:style w:type="paragraph" w:customStyle="1" w:styleId="TableText">
    <w:name w:val="Table Text"/>
    <w:basedOn w:val="Normal"/>
    <w:qFormat/>
    <w:rsid w:val="003C455A"/>
    <w:pPr>
      <w:suppressAutoHyphens/>
      <w:spacing w:before="60"/>
      <w:jc w:val="both"/>
    </w:pPr>
    <w:rPr>
      <w:rFonts w:ascii="Arial" w:hAnsi="Arial"/>
      <w:spacing w:val="-5"/>
      <w:sz w:val="16"/>
      <w:szCs w:val="20"/>
      <w:lang w:eastAsia="en-US"/>
    </w:rPr>
  </w:style>
  <w:style w:type="paragraph" w:customStyle="1" w:styleId="TitleCover">
    <w:name w:val="Title Cover"/>
    <w:basedOn w:val="HeadingBase"/>
    <w:next w:val="Normal"/>
    <w:qFormat/>
    <w:rsid w:val="003C455A"/>
    <w:pPr>
      <w:pBdr>
        <w:top w:val="single" w:sz="48" w:space="31" w:color="000000"/>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qFormat/>
    <w:rsid w:val="003C455A"/>
  </w:style>
  <w:style w:type="paragraph" w:styleId="EndnoteText">
    <w:name w:val="endnote text"/>
    <w:basedOn w:val="FootnoteBase"/>
    <w:semiHidden/>
    <w:rsid w:val="003C455A"/>
  </w:style>
  <w:style w:type="paragraph" w:customStyle="1" w:styleId="HeaderBase">
    <w:name w:val="Header Base"/>
    <w:basedOn w:val="Normal"/>
    <w:qFormat/>
    <w:rsid w:val="003C455A"/>
    <w:pPr>
      <w:keepLines/>
      <w:tabs>
        <w:tab w:val="center" w:pos="4320"/>
        <w:tab w:val="right" w:pos="8640"/>
      </w:tabs>
      <w:suppressAutoHyphens/>
      <w:spacing w:line="190" w:lineRule="atLeast"/>
      <w:jc w:val="both"/>
    </w:pPr>
    <w:rPr>
      <w:rFonts w:ascii="Arial" w:hAnsi="Arial"/>
      <w:caps/>
      <w:spacing w:val="-5"/>
      <w:sz w:val="15"/>
      <w:szCs w:val="20"/>
      <w:lang w:eastAsia="en-US"/>
    </w:rPr>
  </w:style>
  <w:style w:type="paragraph" w:customStyle="1" w:styleId="HeaderandFooter">
    <w:name w:val="Header and Footer"/>
    <w:basedOn w:val="Normal"/>
    <w:qFormat/>
    <w:pPr>
      <w:suppressAutoHyphens/>
      <w:jc w:val="both"/>
    </w:pPr>
    <w:rPr>
      <w:rFonts w:ascii="Arial" w:hAnsi="Arial"/>
      <w:spacing w:val="-5"/>
      <w:sz w:val="20"/>
      <w:szCs w:val="20"/>
      <w:lang w:eastAsia="en-US"/>
    </w:rPr>
  </w:style>
  <w:style w:type="paragraph" w:styleId="Footer">
    <w:name w:val="footer"/>
    <w:basedOn w:val="HeaderBase"/>
    <w:rsid w:val="003C455A"/>
  </w:style>
  <w:style w:type="paragraph" w:customStyle="1" w:styleId="FooterEven">
    <w:name w:val="Footer Even"/>
    <w:basedOn w:val="Footer"/>
    <w:qFormat/>
    <w:rsid w:val="003C455A"/>
    <w:pPr>
      <w:pBdr>
        <w:top w:val="single" w:sz="6" w:space="2" w:color="000000"/>
      </w:pBdr>
      <w:spacing w:before="600"/>
    </w:pPr>
  </w:style>
  <w:style w:type="paragraph" w:customStyle="1" w:styleId="FooterFirst">
    <w:name w:val="Footer First"/>
    <w:basedOn w:val="Footer"/>
    <w:qFormat/>
    <w:rsid w:val="003C455A"/>
    <w:pPr>
      <w:pBdr>
        <w:top w:val="single" w:sz="6" w:space="2" w:color="000000"/>
      </w:pBdr>
      <w:spacing w:before="600"/>
    </w:pPr>
  </w:style>
  <w:style w:type="paragraph" w:customStyle="1" w:styleId="FooterOdd">
    <w:name w:val="Footer Odd"/>
    <w:basedOn w:val="Footer"/>
    <w:qFormat/>
    <w:rsid w:val="003C455A"/>
    <w:pPr>
      <w:pBdr>
        <w:top w:val="single" w:sz="6" w:space="2" w:color="000000"/>
      </w:pBdr>
      <w:spacing w:before="600"/>
    </w:pPr>
  </w:style>
  <w:style w:type="paragraph" w:styleId="FootnoteText">
    <w:name w:val="footnote text"/>
    <w:basedOn w:val="FootnoteBase"/>
    <w:semiHidden/>
    <w:rsid w:val="003C455A"/>
  </w:style>
  <w:style w:type="paragraph" w:styleId="Header">
    <w:name w:val="header"/>
    <w:basedOn w:val="HeaderBase"/>
    <w:rsid w:val="003C455A"/>
  </w:style>
  <w:style w:type="paragraph" w:customStyle="1" w:styleId="HeaderEven">
    <w:name w:val="Header Even"/>
    <w:basedOn w:val="Header"/>
    <w:qFormat/>
    <w:rsid w:val="003C455A"/>
    <w:pPr>
      <w:pBdr>
        <w:bottom w:val="single" w:sz="6" w:space="1" w:color="000000"/>
      </w:pBdr>
      <w:spacing w:after="600"/>
    </w:pPr>
  </w:style>
  <w:style w:type="paragraph" w:customStyle="1" w:styleId="HeaderFirst">
    <w:name w:val="Header First"/>
    <w:basedOn w:val="Header"/>
    <w:qFormat/>
    <w:rsid w:val="003C455A"/>
    <w:pPr>
      <w:pBdr>
        <w:top w:val="single" w:sz="6" w:space="2" w:color="000000"/>
      </w:pBdr>
      <w:jc w:val="right"/>
    </w:pPr>
  </w:style>
  <w:style w:type="paragraph" w:customStyle="1" w:styleId="HeaderOdd">
    <w:name w:val="Header Odd"/>
    <w:basedOn w:val="Header"/>
    <w:qFormat/>
    <w:rsid w:val="003C455A"/>
    <w:pPr>
      <w:pBdr>
        <w:bottom w:val="single" w:sz="6" w:space="1" w:color="000000"/>
      </w:pBdr>
      <w:spacing w:after="600"/>
    </w:pPr>
  </w:style>
  <w:style w:type="paragraph" w:customStyle="1" w:styleId="IndexBase">
    <w:name w:val="Index Base"/>
    <w:basedOn w:val="Normal"/>
    <w:qFormat/>
    <w:rsid w:val="003C455A"/>
    <w:pPr>
      <w:suppressAutoHyphens/>
      <w:spacing w:line="240" w:lineRule="atLeast"/>
      <w:ind w:left="360" w:hanging="360"/>
      <w:jc w:val="both"/>
    </w:pPr>
    <w:rPr>
      <w:rFonts w:ascii="Arial" w:hAnsi="Arial"/>
      <w:spacing w:val="-5"/>
      <w:sz w:val="18"/>
      <w:szCs w:val="20"/>
      <w:lang w:eastAsia="en-US"/>
    </w:rPr>
  </w:style>
  <w:style w:type="paragraph" w:styleId="Index1">
    <w:name w:val="index 1"/>
    <w:basedOn w:val="IndexBase"/>
    <w:autoRedefine/>
    <w:semiHidden/>
    <w:qFormat/>
    <w:rsid w:val="003C455A"/>
  </w:style>
  <w:style w:type="paragraph" w:styleId="Index2">
    <w:name w:val="index 2"/>
    <w:basedOn w:val="IndexBase"/>
    <w:autoRedefine/>
    <w:semiHidden/>
    <w:qFormat/>
    <w:rsid w:val="003C455A"/>
    <w:pPr>
      <w:spacing w:line="240" w:lineRule="auto"/>
      <w:ind w:left="720"/>
    </w:pPr>
  </w:style>
  <w:style w:type="paragraph" w:styleId="Index3">
    <w:name w:val="index 3"/>
    <w:basedOn w:val="IndexBase"/>
    <w:autoRedefine/>
    <w:semiHidden/>
    <w:qFormat/>
    <w:rsid w:val="003C455A"/>
    <w:pPr>
      <w:spacing w:line="240" w:lineRule="auto"/>
      <w:ind w:left="1080"/>
    </w:pPr>
  </w:style>
  <w:style w:type="paragraph" w:styleId="Index4">
    <w:name w:val="index 4"/>
    <w:basedOn w:val="IndexBase"/>
    <w:autoRedefine/>
    <w:semiHidden/>
    <w:qFormat/>
    <w:rsid w:val="003C455A"/>
    <w:pPr>
      <w:spacing w:line="240" w:lineRule="auto"/>
      <w:ind w:left="1440"/>
    </w:pPr>
  </w:style>
  <w:style w:type="paragraph" w:styleId="Index5">
    <w:name w:val="index 5"/>
    <w:basedOn w:val="IndexBase"/>
    <w:autoRedefine/>
    <w:semiHidden/>
    <w:qFormat/>
    <w:rsid w:val="003C455A"/>
    <w:pPr>
      <w:spacing w:line="240" w:lineRule="auto"/>
      <w:ind w:left="1800"/>
    </w:pPr>
  </w:style>
  <w:style w:type="paragraph" w:styleId="IndexHeading">
    <w:name w:val="index heading"/>
    <w:basedOn w:val="HeadingBase"/>
    <w:next w:val="Index1"/>
    <w:semiHidden/>
    <w:qFormat/>
    <w:rsid w:val="003C455A"/>
    <w:pPr>
      <w:keepLines w:val="0"/>
      <w:spacing w:before="0" w:line="480" w:lineRule="atLeast"/>
      <w:ind w:left="0"/>
    </w:pPr>
    <w:rPr>
      <w:rFonts w:ascii="Arial Black" w:hAnsi="Arial Black"/>
      <w:spacing w:val="-5"/>
      <w:kern w:val="0"/>
      <w:sz w:val="24"/>
    </w:rPr>
  </w:style>
  <w:style w:type="paragraph" w:styleId="ListBullet3">
    <w:name w:val="List Bullet 3"/>
    <w:basedOn w:val="ListBullet"/>
    <w:autoRedefine/>
    <w:qFormat/>
    <w:rsid w:val="003C455A"/>
    <w:pPr>
      <w:ind w:left="2160"/>
    </w:pPr>
  </w:style>
  <w:style w:type="paragraph" w:styleId="ListBullet4">
    <w:name w:val="List Bullet 4"/>
    <w:basedOn w:val="ListBullet"/>
    <w:autoRedefine/>
    <w:qFormat/>
    <w:rsid w:val="003C455A"/>
    <w:pPr>
      <w:ind w:left="2520"/>
    </w:pPr>
  </w:style>
  <w:style w:type="paragraph" w:styleId="ListBullet5">
    <w:name w:val="List Bullet 5"/>
    <w:basedOn w:val="ListBullet"/>
    <w:autoRedefine/>
    <w:qFormat/>
    <w:rsid w:val="003C455A"/>
    <w:pPr>
      <w:ind w:left="2880"/>
    </w:pPr>
  </w:style>
  <w:style w:type="paragraph" w:styleId="ListNumber">
    <w:name w:val="List Number"/>
    <w:basedOn w:val="List"/>
    <w:qFormat/>
    <w:rsid w:val="003C455A"/>
    <w:pPr>
      <w:numPr>
        <w:numId w:val="3"/>
      </w:numPr>
    </w:pPr>
  </w:style>
  <w:style w:type="paragraph" w:styleId="ListBullet">
    <w:name w:val="List Bullet"/>
    <w:basedOn w:val="List"/>
    <w:qFormat/>
    <w:rsid w:val="003C455A"/>
    <w:pPr>
      <w:tabs>
        <w:tab w:val="num" w:pos="1440"/>
      </w:tabs>
    </w:pPr>
  </w:style>
  <w:style w:type="paragraph" w:styleId="ListBullet2">
    <w:name w:val="List Bullet 2"/>
    <w:basedOn w:val="ListBullet"/>
    <w:autoRedefine/>
    <w:qFormat/>
    <w:rsid w:val="003C455A"/>
    <w:pPr>
      <w:ind w:left="1800"/>
    </w:pPr>
  </w:style>
  <w:style w:type="paragraph" w:styleId="ListContinue">
    <w:name w:val="List Continue"/>
    <w:basedOn w:val="List"/>
    <w:qFormat/>
    <w:rsid w:val="003C455A"/>
    <w:pPr>
      <w:ind w:firstLine="0"/>
    </w:pPr>
  </w:style>
  <w:style w:type="paragraph" w:styleId="ListContinue2">
    <w:name w:val="List Continue 2"/>
    <w:basedOn w:val="ListContinue"/>
    <w:qFormat/>
    <w:rsid w:val="003C455A"/>
    <w:pPr>
      <w:ind w:left="2160"/>
    </w:pPr>
  </w:style>
  <w:style w:type="paragraph" w:styleId="ListContinue3">
    <w:name w:val="List Continue 3"/>
    <w:basedOn w:val="ListContinue"/>
    <w:qFormat/>
    <w:rsid w:val="003C455A"/>
    <w:pPr>
      <w:ind w:left="2520"/>
    </w:pPr>
  </w:style>
  <w:style w:type="paragraph" w:styleId="ListContinue4">
    <w:name w:val="List Continue 4"/>
    <w:basedOn w:val="ListContinue"/>
    <w:qFormat/>
    <w:rsid w:val="003C455A"/>
    <w:pPr>
      <w:ind w:left="2880"/>
    </w:pPr>
  </w:style>
  <w:style w:type="paragraph" w:styleId="ListContinue5">
    <w:name w:val="List Continue 5"/>
    <w:basedOn w:val="ListContinue"/>
    <w:qFormat/>
    <w:rsid w:val="003C455A"/>
    <w:pPr>
      <w:ind w:left="3240"/>
    </w:pPr>
  </w:style>
  <w:style w:type="paragraph" w:styleId="ListNumber2">
    <w:name w:val="List Number 2"/>
    <w:basedOn w:val="ListNumber"/>
    <w:qFormat/>
    <w:rsid w:val="003C455A"/>
    <w:pPr>
      <w:ind w:left="1800"/>
    </w:pPr>
  </w:style>
  <w:style w:type="paragraph" w:styleId="ListNumber3">
    <w:name w:val="List Number 3"/>
    <w:basedOn w:val="ListNumber"/>
    <w:qFormat/>
    <w:rsid w:val="003C455A"/>
    <w:pPr>
      <w:ind w:left="2160"/>
    </w:pPr>
  </w:style>
  <w:style w:type="paragraph" w:styleId="ListNumber4">
    <w:name w:val="List Number 4"/>
    <w:basedOn w:val="ListNumber"/>
    <w:qFormat/>
    <w:rsid w:val="003C455A"/>
    <w:pPr>
      <w:ind w:left="2520"/>
    </w:pPr>
  </w:style>
  <w:style w:type="paragraph" w:styleId="ListNumber5">
    <w:name w:val="List Number 5"/>
    <w:basedOn w:val="ListNumber"/>
    <w:qFormat/>
    <w:rsid w:val="003C455A"/>
    <w:pPr>
      <w:ind w:left="2880"/>
    </w:pPr>
  </w:style>
  <w:style w:type="paragraph" w:customStyle="1" w:styleId="TableHeader">
    <w:name w:val="Table Header"/>
    <w:basedOn w:val="Normal"/>
    <w:qFormat/>
    <w:rsid w:val="003C455A"/>
    <w:pPr>
      <w:suppressAutoHyphens/>
      <w:spacing w:before="60"/>
      <w:jc w:val="center"/>
    </w:pPr>
    <w:rPr>
      <w:rFonts w:ascii="Arial Black" w:hAnsi="Arial Black"/>
      <w:spacing w:val="-5"/>
      <w:sz w:val="16"/>
      <w:szCs w:val="20"/>
      <w:lang w:eastAsia="en-US"/>
    </w:rPr>
  </w:style>
  <w:style w:type="paragraph" w:styleId="MessageHeader">
    <w:name w:val="Message Header"/>
    <w:basedOn w:val="BodyText"/>
    <w:qFormat/>
    <w:rsid w:val="003C455A"/>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qFormat/>
    <w:rsid w:val="003C455A"/>
    <w:pPr>
      <w:suppressAutoHyphens/>
      <w:ind w:left="1440"/>
      <w:jc w:val="both"/>
    </w:pPr>
    <w:rPr>
      <w:rFonts w:ascii="Arial" w:hAnsi="Arial"/>
      <w:spacing w:val="-5"/>
      <w:sz w:val="20"/>
      <w:szCs w:val="20"/>
      <w:lang w:eastAsia="en-US"/>
    </w:rPr>
  </w:style>
  <w:style w:type="paragraph" w:customStyle="1" w:styleId="PartSubtitle">
    <w:name w:val="Part Subtitle"/>
    <w:basedOn w:val="Normal"/>
    <w:next w:val="BodyText"/>
    <w:qFormat/>
    <w:rsid w:val="003C455A"/>
    <w:pPr>
      <w:keepNext/>
      <w:suppressAutoHyphens/>
      <w:spacing w:before="360" w:after="120"/>
      <w:jc w:val="both"/>
    </w:pPr>
    <w:rPr>
      <w:rFonts w:ascii="Arial" w:hAnsi="Arial"/>
      <w:i/>
      <w:spacing w:val="-5"/>
      <w:kern w:val="2"/>
      <w:sz w:val="26"/>
      <w:szCs w:val="20"/>
      <w:lang w:eastAsia="en-US"/>
    </w:rPr>
  </w:style>
  <w:style w:type="paragraph" w:customStyle="1" w:styleId="ReturnAddress">
    <w:name w:val="Return Address"/>
    <w:basedOn w:val="Normal"/>
    <w:qFormat/>
    <w:rsid w:val="003C455A"/>
    <w:pPr>
      <w:keepLines/>
      <w:tabs>
        <w:tab w:val="left" w:pos="2160"/>
      </w:tabs>
      <w:suppressAutoHyphens/>
      <w:spacing w:line="160" w:lineRule="atLeast"/>
      <w:jc w:val="both"/>
    </w:pPr>
    <w:rPr>
      <w:rFonts w:ascii="Arial" w:hAnsi="Arial"/>
      <w:sz w:val="14"/>
      <w:szCs w:val="20"/>
      <w:lang w:eastAsia="en-US"/>
    </w:rPr>
  </w:style>
  <w:style w:type="paragraph" w:customStyle="1" w:styleId="SectionHeading">
    <w:name w:val="Section Heading"/>
    <w:basedOn w:val="Heading1"/>
    <w:qFormat/>
    <w:rsid w:val="003C455A"/>
    <w:pPr>
      <w:shd w:val="clear" w:color="auto" w:fill="000000"/>
    </w:pPr>
  </w:style>
  <w:style w:type="paragraph" w:customStyle="1" w:styleId="SectionLabel">
    <w:name w:val="Section Label"/>
    <w:basedOn w:val="HeadingBase"/>
    <w:next w:val="BodyText"/>
    <w:qFormat/>
    <w:rsid w:val="003C455A"/>
    <w:pPr>
      <w:pBdr>
        <w:bottom w:val="single" w:sz="6" w:space="2" w:color="000000"/>
      </w:pBdr>
      <w:spacing w:before="360" w:after="960"/>
      <w:ind w:left="0"/>
    </w:pPr>
    <w:rPr>
      <w:rFonts w:ascii="Arial Black" w:hAnsi="Arial Black"/>
      <w:spacing w:val="-35"/>
      <w:sz w:val="54"/>
    </w:rPr>
  </w:style>
  <w:style w:type="paragraph" w:customStyle="1" w:styleId="SubtitleCover">
    <w:name w:val="Subtitle Cover"/>
    <w:basedOn w:val="TitleCover"/>
    <w:next w:val="BodyText"/>
    <w:qFormat/>
    <w:rsid w:val="003C455A"/>
    <w:pPr>
      <w:pBdr>
        <w:top w:val="single" w:sz="6" w:space="24" w:color="000000"/>
      </w:pBdr>
      <w:tabs>
        <w:tab w:val="clear" w:pos="0"/>
      </w:tabs>
      <w:spacing w:before="0" w:after="0" w:line="480" w:lineRule="atLeast"/>
      <w:ind w:left="835" w:right="835"/>
    </w:pPr>
    <w:rPr>
      <w:rFonts w:ascii="Arial" w:hAnsi="Arial"/>
      <w:b w:val="0"/>
      <w:spacing w:val="-30"/>
      <w:sz w:val="48"/>
    </w:rPr>
  </w:style>
  <w:style w:type="paragraph" w:styleId="TableofAuthorities">
    <w:name w:val="table of authorities"/>
    <w:basedOn w:val="Normal"/>
    <w:semiHidden/>
    <w:qFormat/>
    <w:rsid w:val="003C455A"/>
    <w:pPr>
      <w:tabs>
        <w:tab w:val="right" w:leader="dot" w:pos="7560"/>
      </w:tabs>
      <w:suppressAutoHyphens/>
      <w:ind w:left="1440" w:hanging="360"/>
      <w:jc w:val="both"/>
    </w:pPr>
    <w:rPr>
      <w:rFonts w:ascii="Arial" w:hAnsi="Arial"/>
      <w:spacing w:val="-5"/>
      <w:sz w:val="20"/>
      <w:szCs w:val="20"/>
      <w:lang w:eastAsia="en-US"/>
    </w:rPr>
  </w:style>
  <w:style w:type="paragraph" w:customStyle="1" w:styleId="TOCBase">
    <w:name w:val="TOC Base"/>
    <w:basedOn w:val="Normal"/>
    <w:qFormat/>
    <w:rsid w:val="003C455A"/>
    <w:pPr>
      <w:tabs>
        <w:tab w:val="right" w:leader="dot" w:pos="6480"/>
      </w:tabs>
      <w:suppressAutoHyphens/>
      <w:spacing w:after="240" w:line="240" w:lineRule="atLeast"/>
      <w:jc w:val="both"/>
    </w:pPr>
    <w:rPr>
      <w:rFonts w:ascii="Arial" w:hAnsi="Arial"/>
      <w:spacing w:val="-5"/>
      <w:sz w:val="20"/>
      <w:szCs w:val="20"/>
      <w:lang w:eastAsia="en-US"/>
    </w:rPr>
  </w:style>
  <w:style w:type="paragraph" w:styleId="TableofFigures">
    <w:name w:val="table of figures"/>
    <w:basedOn w:val="TOCBase"/>
    <w:semiHidden/>
    <w:qFormat/>
    <w:rsid w:val="003C455A"/>
    <w:pPr>
      <w:ind w:left="1440" w:hanging="360"/>
    </w:pPr>
  </w:style>
  <w:style w:type="paragraph" w:styleId="TOAHeading">
    <w:name w:val="toa heading"/>
    <w:basedOn w:val="Normal"/>
    <w:next w:val="TableofAuthorities"/>
    <w:semiHidden/>
    <w:qFormat/>
    <w:rsid w:val="003C455A"/>
    <w:pPr>
      <w:keepNext/>
      <w:suppressAutoHyphens/>
      <w:spacing w:line="480" w:lineRule="atLeast"/>
      <w:jc w:val="both"/>
    </w:pPr>
    <w:rPr>
      <w:rFonts w:ascii="Arial Black" w:hAnsi="Arial Black"/>
      <w:b/>
      <w:spacing w:val="-10"/>
      <w:kern w:val="2"/>
      <w:sz w:val="20"/>
      <w:szCs w:val="20"/>
      <w:lang w:eastAsia="en-US"/>
    </w:rPr>
  </w:style>
  <w:style w:type="paragraph" w:styleId="TOC1">
    <w:name w:val="toc 1"/>
    <w:basedOn w:val="TOCBase"/>
    <w:autoRedefine/>
    <w:semiHidden/>
    <w:rsid w:val="003C455A"/>
    <w:rPr>
      <w:spacing w:val="-4"/>
    </w:rPr>
  </w:style>
  <w:style w:type="paragraph" w:styleId="TOC2">
    <w:name w:val="toc 2"/>
    <w:basedOn w:val="TOCBase"/>
    <w:autoRedefine/>
    <w:semiHidden/>
    <w:rsid w:val="003C455A"/>
    <w:pPr>
      <w:ind w:left="360"/>
    </w:pPr>
  </w:style>
  <w:style w:type="paragraph" w:styleId="TOC3">
    <w:name w:val="toc 3"/>
    <w:basedOn w:val="TOCBase"/>
    <w:autoRedefine/>
    <w:semiHidden/>
    <w:rsid w:val="003C455A"/>
    <w:pPr>
      <w:ind w:left="360"/>
    </w:pPr>
  </w:style>
  <w:style w:type="paragraph" w:styleId="TOC4">
    <w:name w:val="toc 4"/>
    <w:basedOn w:val="TOCBase"/>
    <w:autoRedefine/>
    <w:semiHidden/>
    <w:rsid w:val="003C455A"/>
    <w:pPr>
      <w:ind w:left="360"/>
    </w:pPr>
  </w:style>
  <w:style w:type="paragraph" w:styleId="TOC5">
    <w:name w:val="toc 5"/>
    <w:basedOn w:val="TOCBase"/>
    <w:autoRedefine/>
    <w:semiHidden/>
    <w:rsid w:val="003C455A"/>
    <w:pPr>
      <w:ind w:left="360"/>
    </w:pPr>
  </w:style>
  <w:style w:type="paragraph" w:customStyle="1" w:styleId="titrebloc">
    <w:name w:val="titre  bloc"/>
    <w:basedOn w:val="Normal"/>
    <w:qFormat/>
    <w:rsid w:val="003C455A"/>
    <w:pPr>
      <w:suppressAutoHyphens/>
      <w:spacing w:before="40" w:after="40"/>
      <w:jc w:val="both"/>
    </w:pPr>
    <w:rPr>
      <w:rFonts w:ascii="Arial" w:hAnsi="Arial"/>
      <w:b/>
      <w:sz w:val="22"/>
      <w:szCs w:val="20"/>
      <w:lang w:val="en-US" w:eastAsia="fr-FR"/>
    </w:rPr>
  </w:style>
  <w:style w:type="paragraph" w:customStyle="1" w:styleId="DocDate">
    <w:name w:val="DocDate"/>
    <w:basedOn w:val="Normal"/>
    <w:qFormat/>
    <w:rsid w:val="003C455A"/>
    <w:pPr>
      <w:suppressAutoHyphens/>
      <w:spacing w:before="120" w:after="120"/>
      <w:jc w:val="both"/>
    </w:pPr>
    <w:rPr>
      <w:rFonts w:ascii="Arial" w:hAnsi="Arial"/>
      <w:b/>
      <w:sz w:val="22"/>
      <w:szCs w:val="20"/>
      <w:lang w:eastAsia="fr-FR"/>
    </w:rPr>
  </w:style>
  <w:style w:type="paragraph" w:customStyle="1" w:styleId="ColorfulList-Accent11">
    <w:name w:val="Colorful List - Accent 11"/>
    <w:basedOn w:val="Normal"/>
    <w:uiPriority w:val="34"/>
    <w:qFormat/>
    <w:rsid w:val="0015208C"/>
    <w:pPr>
      <w:suppressAutoHyphens/>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unhideWhenUsed/>
    <w:qFormat/>
    <w:rsid w:val="0015208C"/>
    <w:pPr>
      <w:suppressAutoHyphens/>
    </w:pPr>
    <w:rPr>
      <w:rFonts w:ascii="Courier New" w:eastAsia="Calibri" w:hAnsi="Courier New"/>
      <w:sz w:val="20"/>
      <w:szCs w:val="20"/>
      <w:lang w:eastAsia="en-US"/>
    </w:rPr>
  </w:style>
  <w:style w:type="paragraph" w:styleId="BalloonText">
    <w:name w:val="Balloon Text"/>
    <w:basedOn w:val="Normal"/>
    <w:link w:val="BalloonTextChar"/>
    <w:uiPriority w:val="99"/>
    <w:semiHidden/>
    <w:unhideWhenUsed/>
    <w:qFormat/>
    <w:rsid w:val="00812F94"/>
    <w:pPr>
      <w:suppressAutoHyphens/>
      <w:jc w:val="both"/>
    </w:pPr>
    <w:rPr>
      <w:rFonts w:ascii="Lucida Grande" w:hAnsi="Lucida Grande"/>
      <w:spacing w:val="-5"/>
      <w:sz w:val="18"/>
      <w:szCs w:val="18"/>
      <w:lang w:eastAsia="en-US"/>
    </w:rPr>
  </w:style>
  <w:style w:type="paragraph" w:styleId="CommentSubject">
    <w:name w:val="annotation subject"/>
    <w:basedOn w:val="CommentText"/>
    <w:next w:val="CommentText"/>
    <w:link w:val="CommentSubjectChar"/>
    <w:uiPriority w:val="99"/>
    <w:semiHidden/>
    <w:unhideWhenUsed/>
    <w:qFormat/>
    <w:rsid w:val="005B13F3"/>
    <w:pPr>
      <w:keepLines w:val="0"/>
      <w:spacing w:line="240" w:lineRule="auto"/>
      <w:ind w:left="0"/>
    </w:pPr>
    <w:rPr>
      <w:b/>
      <w:bCs/>
      <w:sz w:val="20"/>
    </w:rPr>
  </w:style>
  <w:style w:type="paragraph" w:styleId="ListParagraph">
    <w:name w:val="List Paragraph"/>
    <w:basedOn w:val="Normal"/>
    <w:uiPriority w:val="34"/>
    <w:qFormat/>
    <w:rsid w:val="002A7567"/>
    <w:pPr>
      <w:suppressAutoHyphens/>
      <w:ind w:left="720"/>
      <w:contextualSpacing/>
      <w:jc w:val="both"/>
    </w:pPr>
    <w:rPr>
      <w:rFonts w:ascii="Arial" w:hAnsi="Arial"/>
      <w:spacing w:val="-5"/>
      <w:sz w:val="20"/>
      <w:szCs w:val="20"/>
      <w:lang w:eastAsia="en-US"/>
    </w:rPr>
  </w:style>
  <w:style w:type="paragraph" w:styleId="HTMLPreformatted">
    <w:name w:val="HTML Preformatted"/>
    <w:basedOn w:val="Normal"/>
    <w:link w:val="HTMLPreformattedChar"/>
    <w:uiPriority w:val="99"/>
    <w:unhideWhenUsed/>
    <w:qFormat/>
    <w:rsid w:val="00B9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w:hAnsi="Courier" w:cs="Courier"/>
      <w:sz w:val="20"/>
      <w:szCs w:val="20"/>
      <w:lang w:eastAsia="en-US"/>
    </w:rPr>
  </w:style>
  <w:style w:type="paragraph" w:styleId="DocumentMap">
    <w:name w:val="Document Map"/>
    <w:basedOn w:val="Normal"/>
    <w:link w:val="DocumentMapChar"/>
    <w:uiPriority w:val="99"/>
    <w:semiHidden/>
    <w:unhideWhenUsed/>
    <w:qFormat/>
    <w:rsid w:val="0057770E"/>
    <w:pPr>
      <w:suppressAutoHyphens/>
      <w:jc w:val="both"/>
    </w:pPr>
    <w:rPr>
      <w:spacing w:val="-5"/>
      <w:lang w:eastAsia="en-US"/>
    </w:rPr>
  </w:style>
  <w:style w:type="paragraph" w:styleId="NormalWeb">
    <w:name w:val="Normal (Web)"/>
    <w:basedOn w:val="Normal"/>
    <w:uiPriority w:val="99"/>
    <w:semiHidden/>
    <w:unhideWhenUsed/>
    <w:qFormat/>
    <w:rsid w:val="003A75EC"/>
    <w:pPr>
      <w:suppressAutoHyphens/>
      <w:spacing w:beforeAutospacing="1" w:afterAutospacing="1"/>
    </w:pPr>
  </w:style>
  <w:style w:type="paragraph" w:customStyle="1" w:styleId="FrameContents">
    <w:name w:val="Frame Contents"/>
    <w:basedOn w:val="Normal"/>
    <w:qFormat/>
    <w:pPr>
      <w:suppressAutoHyphens/>
      <w:jc w:val="both"/>
    </w:pPr>
    <w:rPr>
      <w:rFonts w:ascii="Arial" w:hAnsi="Arial"/>
      <w:spacing w:val="-5"/>
      <w:sz w:val="20"/>
      <w:szCs w:val="20"/>
      <w:lang w:eastAsia="en-US"/>
    </w:rPr>
  </w:style>
  <w:style w:type="paragraph" w:customStyle="1" w:styleId="Figure">
    <w:name w:val="Figure"/>
    <w:basedOn w:val="Caption"/>
    <w:qFormat/>
  </w:style>
  <w:style w:type="paragraph" w:customStyle="1" w:styleId="TableContents">
    <w:name w:val="Table Contents"/>
    <w:basedOn w:val="Normal"/>
    <w:qFormat/>
    <w:pPr>
      <w:widowControl w:val="0"/>
      <w:suppressLineNumbers/>
      <w:suppressAutoHyphens/>
      <w:jc w:val="both"/>
    </w:pPr>
    <w:rPr>
      <w:rFonts w:ascii="Arial" w:hAnsi="Arial"/>
      <w:spacing w:val="-5"/>
      <w:sz w:val="20"/>
      <w:szCs w:val="20"/>
      <w:lang w:eastAsia="en-US"/>
    </w:r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67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991737">
      <w:bodyDiv w:val="1"/>
      <w:marLeft w:val="0"/>
      <w:marRight w:val="0"/>
      <w:marTop w:val="0"/>
      <w:marBottom w:val="0"/>
      <w:divBdr>
        <w:top w:val="none" w:sz="0" w:space="0" w:color="auto"/>
        <w:left w:val="none" w:sz="0" w:space="0" w:color="auto"/>
        <w:bottom w:val="none" w:sz="0" w:space="0" w:color="auto"/>
        <w:right w:val="none" w:sz="0" w:space="0" w:color="auto"/>
      </w:divBdr>
      <w:divsChild>
        <w:div w:id="1688825157">
          <w:marLeft w:val="0"/>
          <w:marRight w:val="0"/>
          <w:marTop w:val="0"/>
          <w:marBottom w:val="0"/>
          <w:divBdr>
            <w:top w:val="none" w:sz="0" w:space="0" w:color="auto"/>
            <w:left w:val="none" w:sz="0" w:space="0" w:color="auto"/>
            <w:bottom w:val="none" w:sz="0" w:space="0" w:color="auto"/>
            <w:right w:val="none" w:sz="0" w:space="0" w:color="auto"/>
          </w:divBdr>
        </w:div>
        <w:div w:id="470946325">
          <w:marLeft w:val="0"/>
          <w:marRight w:val="0"/>
          <w:marTop w:val="0"/>
          <w:marBottom w:val="0"/>
          <w:divBdr>
            <w:top w:val="none" w:sz="0" w:space="0" w:color="auto"/>
            <w:left w:val="none" w:sz="0" w:space="0" w:color="auto"/>
            <w:bottom w:val="none" w:sz="0" w:space="0" w:color="auto"/>
            <w:right w:val="none" w:sz="0" w:space="0" w:color="auto"/>
          </w:divBdr>
        </w:div>
        <w:div w:id="1054424830">
          <w:marLeft w:val="0"/>
          <w:marRight w:val="0"/>
          <w:marTop w:val="0"/>
          <w:marBottom w:val="0"/>
          <w:divBdr>
            <w:top w:val="none" w:sz="0" w:space="0" w:color="auto"/>
            <w:left w:val="none" w:sz="0" w:space="0" w:color="auto"/>
            <w:bottom w:val="none" w:sz="0" w:space="0" w:color="auto"/>
            <w:right w:val="none" w:sz="0" w:space="0" w:color="auto"/>
          </w:divBdr>
        </w:div>
      </w:divsChild>
    </w:div>
    <w:div w:id="1272858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0.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66F57-BB4D-EB46-8787-2D11A3D3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15</Pages>
  <Words>3977</Words>
  <Characters>22674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Professional Report</vt:lpstr>
    </vt:vector>
  </TitlesOfParts>
  <Company>Department of Physics</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Report</dc:title>
  <dc:subject/>
  <dc:creator>Lloyd</dc:creator>
  <dc:description/>
  <cp:lastModifiedBy>CLARKE Peter</cp:lastModifiedBy>
  <cp:revision>106</cp:revision>
  <cp:lastPrinted>2021-07-29T09:36:00Z</cp:lastPrinted>
  <dcterms:created xsi:type="dcterms:W3CDTF">2017-08-25T16:08:00Z</dcterms:created>
  <dcterms:modified xsi:type="dcterms:W3CDTF">2021-09-06T12:46:00Z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1033</vt:i4>
  </property>
  <property fmtid="{D5CDD505-2E9C-101B-9397-08002B2CF9AE}" pid="3" name="UseDefaultLanguage">
    <vt:bool>true</vt:bool>
  </property>
  <property fmtid="{D5CDD505-2E9C-101B-9397-08002B2CF9AE}" pid="4" name="Version">
    <vt:i4>99022200</vt:i4>
  </property>
</Properties>
</file>